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F5CA8">
      <w:pPr>
        <w:jc w:val="center"/>
        <w:rPr>
          <w:rFonts w:ascii="仿宋_GB2312" w:hAnsi="宋体" w:eastAsia="仿宋_GB2312"/>
          <w:sz w:val="52"/>
          <w:highlight w:val="none"/>
        </w:rPr>
      </w:pPr>
    </w:p>
    <w:p w14:paraId="69E9F32F">
      <w:pPr>
        <w:jc w:val="center"/>
        <w:rPr>
          <w:rFonts w:ascii="仿宋_GB2312" w:hAnsi="宋体" w:eastAsia="仿宋_GB2312"/>
          <w:sz w:val="52"/>
          <w:highlight w:val="none"/>
        </w:rPr>
      </w:pPr>
    </w:p>
    <w:p w14:paraId="543F3786">
      <w:pPr>
        <w:jc w:val="center"/>
        <w:rPr>
          <w:rFonts w:ascii="仿宋_GB2312" w:hAnsi="宋体" w:eastAsia="仿宋_GB2312"/>
          <w:b/>
          <w:bCs/>
          <w:sz w:val="52"/>
          <w:highlight w:val="none"/>
        </w:rPr>
      </w:pPr>
    </w:p>
    <w:p w14:paraId="2F646878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  <w:t>保定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eastAsia="zh-CN"/>
        </w:rPr>
        <w:t>市污染源监督性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  <w:t>监测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  <w:t>报告</w:t>
      </w:r>
    </w:p>
    <w:p w14:paraId="40C42390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</w:pPr>
    </w:p>
    <w:p w14:paraId="6DF4BD06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  <w:t>20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</w:rPr>
        <w:t>年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highlight w:val="none"/>
          <w:lang w:val="en-US" w:eastAsia="zh-CN"/>
        </w:rPr>
        <w:t>第1季度</w:t>
      </w:r>
    </w:p>
    <w:p w14:paraId="4F0B8882">
      <w:pPr>
        <w:jc w:val="center"/>
        <w:rPr>
          <w:rFonts w:hint="eastAsia" w:ascii="黑体" w:hAnsi="宋体" w:eastAsia="黑体"/>
          <w:b/>
          <w:bCs/>
          <w:sz w:val="36"/>
          <w:szCs w:val="36"/>
          <w:highlight w:val="none"/>
        </w:rPr>
      </w:pPr>
    </w:p>
    <w:p w14:paraId="727D5D1F">
      <w:pPr>
        <w:jc w:val="center"/>
        <w:rPr>
          <w:rFonts w:ascii="黑体" w:hAnsi="宋体" w:eastAsia="黑体"/>
          <w:sz w:val="24"/>
          <w:highlight w:val="none"/>
        </w:rPr>
      </w:pPr>
    </w:p>
    <w:p w14:paraId="6E37E6A6">
      <w:pPr>
        <w:jc w:val="center"/>
        <w:rPr>
          <w:rFonts w:ascii="黑体" w:hAnsi="宋体" w:eastAsia="黑体"/>
          <w:sz w:val="24"/>
          <w:highlight w:val="none"/>
        </w:rPr>
      </w:pPr>
    </w:p>
    <w:p w14:paraId="6E4FE846">
      <w:pPr>
        <w:jc w:val="center"/>
        <w:rPr>
          <w:rFonts w:ascii="黑体" w:hAnsi="宋体" w:eastAsia="黑体"/>
          <w:sz w:val="24"/>
          <w:highlight w:val="none"/>
        </w:rPr>
      </w:pPr>
    </w:p>
    <w:p w14:paraId="78EC3021">
      <w:pPr>
        <w:jc w:val="center"/>
        <w:rPr>
          <w:rFonts w:ascii="黑体" w:hAnsi="宋体" w:eastAsia="黑体"/>
          <w:sz w:val="24"/>
          <w:highlight w:val="none"/>
        </w:rPr>
      </w:pPr>
    </w:p>
    <w:p w14:paraId="0EF485DB">
      <w:pPr>
        <w:jc w:val="center"/>
        <w:rPr>
          <w:rFonts w:ascii="黑体" w:hAnsi="宋体" w:eastAsia="黑体"/>
          <w:sz w:val="24"/>
          <w:highlight w:val="none"/>
        </w:rPr>
      </w:pPr>
    </w:p>
    <w:p w14:paraId="0880F8A3">
      <w:pPr>
        <w:jc w:val="center"/>
        <w:rPr>
          <w:rFonts w:ascii="黑体" w:hAnsi="宋体" w:eastAsia="黑体"/>
          <w:highlight w:val="none"/>
        </w:rPr>
      </w:pPr>
    </w:p>
    <w:p w14:paraId="75522FA7">
      <w:pPr>
        <w:jc w:val="center"/>
        <w:rPr>
          <w:rFonts w:ascii="黑体" w:hAnsi="宋体" w:eastAsia="黑体"/>
          <w:sz w:val="24"/>
          <w:highlight w:val="none"/>
        </w:rPr>
      </w:pPr>
    </w:p>
    <w:p w14:paraId="514FF6AD">
      <w:pPr>
        <w:jc w:val="center"/>
        <w:rPr>
          <w:rFonts w:ascii="黑体" w:hAnsi="宋体" w:eastAsia="黑体"/>
          <w:sz w:val="24"/>
          <w:highlight w:val="none"/>
        </w:rPr>
      </w:pPr>
    </w:p>
    <w:p w14:paraId="4291CFAC">
      <w:pPr>
        <w:jc w:val="both"/>
        <w:rPr>
          <w:rFonts w:hint="eastAsia" w:ascii="黑体" w:hAnsi="宋体" w:eastAsia="黑体"/>
          <w:sz w:val="24"/>
          <w:highlight w:val="none"/>
        </w:rPr>
      </w:pPr>
    </w:p>
    <w:p w14:paraId="71544347">
      <w:pPr>
        <w:jc w:val="both"/>
        <w:rPr>
          <w:rFonts w:ascii="黑体" w:hAnsi="宋体" w:eastAsia="黑体"/>
          <w:sz w:val="24"/>
          <w:highlight w:val="none"/>
        </w:rPr>
      </w:pPr>
    </w:p>
    <w:p w14:paraId="2AE662E5">
      <w:pPr>
        <w:jc w:val="center"/>
        <w:rPr>
          <w:rFonts w:ascii="黑体" w:hAnsi="宋体" w:eastAsia="黑体"/>
          <w:sz w:val="24"/>
          <w:highlight w:val="none"/>
        </w:rPr>
      </w:pPr>
    </w:p>
    <w:p w14:paraId="67E232BA">
      <w:pPr>
        <w:rPr>
          <w:rFonts w:ascii="黑体" w:hAnsi="宋体" w:eastAsia="黑体"/>
          <w:sz w:val="24"/>
          <w:highlight w:val="none"/>
        </w:rPr>
      </w:pPr>
    </w:p>
    <w:p w14:paraId="26B69DE0">
      <w:pPr>
        <w:pStyle w:val="5"/>
        <w:ind w:left="99" w:leftChars="47"/>
        <w:jc w:val="center"/>
        <w:rPr>
          <w:rFonts w:hint="eastAsia" w:ascii="黑体" w:hAnsi="宋体" w:eastAsia="黑体"/>
          <w:b w:val="0"/>
          <w:bCs w:val="0"/>
          <w:sz w:val="32"/>
          <w:highlight w:val="none"/>
        </w:rPr>
      </w:pPr>
      <w:r>
        <w:rPr>
          <w:rFonts w:hint="eastAsia" w:ascii="黑体" w:hAnsi="宋体" w:eastAsia="黑体"/>
          <w:b w:val="0"/>
          <w:bCs w:val="0"/>
          <w:sz w:val="32"/>
          <w:highlight w:val="none"/>
        </w:rPr>
        <w:t xml:space="preserve">   20</w:t>
      </w:r>
      <w:r>
        <w:rPr>
          <w:rFonts w:hint="eastAsia" w:ascii="黑体" w:hAnsi="宋体" w:eastAsia="黑体"/>
          <w:b w:val="0"/>
          <w:bCs w:val="0"/>
          <w:sz w:val="32"/>
          <w:highlight w:val="none"/>
          <w:lang w:val="en-US" w:eastAsia="zh-CN"/>
        </w:rPr>
        <w:t>26</w:t>
      </w:r>
      <w:r>
        <w:rPr>
          <w:rFonts w:hint="eastAsia" w:ascii="黑体" w:hAnsi="宋体" w:eastAsia="黑体"/>
          <w:b w:val="0"/>
          <w:bCs w:val="0"/>
          <w:sz w:val="32"/>
          <w:highlight w:val="none"/>
        </w:rPr>
        <w:t>年</w:t>
      </w:r>
      <w:r>
        <w:rPr>
          <w:rFonts w:hint="eastAsia" w:ascii="黑体" w:hAnsi="宋体" w:eastAsia="黑体"/>
          <w:b w:val="0"/>
          <w:bCs w:val="0"/>
          <w:sz w:val="32"/>
          <w:highlight w:val="none"/>
          <w:lang w:val="en-US" w:eastAsia="zh-CN"/>
        </w:rPr>
        <w:t>4</w:t>
      </w:r>
      <w:r>
        <w:rPr>
          <w:rFonts w:hint="eastAsia" w:ascii="黑体" w:hAnsi="宋体" w:eastAsia="黑体"/>
          <w:b w:val="0"/>
          <w:bCs w:val="0"/>
          <w:sz w:val="32"/>
          <w:highlight w:val="none"/>
        </w:rPr>
        <w:t>月</w:t>
      </w:r>
    </w:p>
    <w:p w14:paraId="63F3E8CC">
      <w:pPr>
        <w:pStyle w:val="5"/>
        <w:ind w:left="99" w:leftChars="47"/>
        <w:jc w:val="center"/>
        <w:rPr>
          <w:rFonts w:hint="eastAsia" w:ascii="黑体" w:hAnsi="宋体" w:eastAsia="黑体"/>
          <w:b w:val="0"/>
          <w:bCs w:val="0"/>
          <w:sz w:val="32"/>
          <w:highlight w:val="none"/>
          <w:lang w:val="en-US" w:eastAsia="zh-CN"/>
        </w:rPr>
      </w:pPr>
      <w:r>
        <w:rPr>
          <w:rFonts w:hint="eastAsia" w:ascii="黑体" w:hAnsi="宋体" w:eastAsia="黑体"/>
          <w:b w:val="0"/>
          <w:bCs w:val="0"/>
          <w:sz w:val="32"/>
          <w:highlight w:val="none"/>
          <w:lang w:val="en-US" w:eastAsia="zh-CN"/>
        </w:rPr>
        <w:t xml:space="preserve">   保定</w:t>
      </w:r>
      <w:r>
        <w:rPr>
          <w:rFonts w:hint="eastAsia" w:ascii="黑体" w:hAnsi="宋体" w:eastAsia="黑体"/>
          <w:b w:val="0"/>
          <w:bCs w:val="0"/>
          <w:sz w:val="32"/>
          <w:highlight w:val="none"/>
          <w:lang w:eastAsia="zh-CN"/>
        </w:rPr>
        <w:t>市</w:t>
      </w:r>
      <w:r>
        <w:rPr>
          <w:rFonts w:hint="eastAsia" w:ascii="黑体" w:hAnsi="宋体" w:eastAsia="黑体"/>
          <w:b w:val="0"/>
          <w:bCs w:val="0"/>
          <w:sz w:val="32"/>
          <w:highlight w:val="none"/>
          <w:lang w:val="en-US" w:eastAsia="zh-CN"/>
        </w:rPr>
        <w:t>生态</w:t>
      </w:r>
      <w:r>
        <w:rPr>
          <w:rFonts w:hint="eastAsia" w:ascii="黑体" w:hAnsi="宋体" w:eastAsia="黑体"/>
          <w:b w:val="0"/>
          <w:bCs w:val="0"/>
          <w:sz w:val="32"/>
          <w:highlight w:val="none"/>
          <w:lang w:eastAsia="zh-CN"/>
        </w:rPr>
        <w:t>环境监控中心</w:t>
      </w:r>
    </w:p>
    <w:p w14:paraId="4B86C919">
      <w:pPr>
        <w:jc w:val="center"/>
        <w:rPr>
          <w:rFonts w:ascii="黑体" w:hAnsi="宋体" w:eastAsia="黑体"/>
          <w:sz w:val="24"/>
          <w:highlight w:val="none"/>
        </w:rPr>
      </w:pPr>
    </w:p>
    <w:p w14:paraId="50279DA6">
      <w:pPr>
        <w:jc w:val="center"/>
        <w:rPr>
          <w:rFonts w:ascii="黑体" w:hAnsi="宋体" w:eastAsia="黑体"/>
          <w:sz w:val="24"/>
          <w:highlight w:val="none"/>
        </w:rPr>
      </w:pPr>
    </w:p>
    <w:p w14:paraId="5D457138">
      <w:pPr>
        <w:jc w:val="center"/>
        <w:rPr>
          <w:rFonts w:ascii="仿宋_GB2312" w:hAnsi="宋体" w:eastAsia="仿宋_GB2312"/>
          <w:b/>
          <w:sz w:val="36"/>
          <w:szCs w:val="36"/>
          <w:highlight w:val="none"/>
        </w:rPr>
      </w:pPr>
    </w:p>
    <w:p w14:paraId="2A1DE950">
      <w:pPr>
        <w:spacing w:line="800" w:lineRule="atLeast"/>
        <w:rPr>
          <w:rFonts w:hint="eastAsia" w:ascii="仿宋_GB2312" w:hAnsi="宋体" w:eastAsia="仿宋_GB2312"/>
          <w:sz w:val="32"/>
          <w:highlight w:val="none"/>
        </w:rPr>
      </w:pPr>
    </w:p>
    <w:p w14:paraId="7993B974">
      <w:pPr>
        <w:spacing w:line="800" w:lineRule="atLeast"/>
        <w:rPr>
          <w:rFonts w:hint="eastAsia" w:ascii="仿宋_GB2312" w:hAnsi="宋体" w:eastAsia="仿宋_GB2312"/>
          <w:sz w:val="32"/>
          <w:highlight w:val="none"/>
        </w:rPr>
      </w:pPr>
      <w:r>
        <w:rPr>
          <w:rFonts w:hint="eastAsia" w:ascii="仿宋_GB2312" w:hAnsi="宋体" w:eastAsia="仿宋_GB2312"/>
          <w:sz w:val="32"/>
          <w:highlight w:val="none"/>
        </w:rPr>
        <w:t>编制单位：</w:t>
      </w:r>
    </w:p>
    <w:p w14:paraId="7932C939">
      <w:pPr>
        <w:spacing w:line="800" w:lineRule="atLeast"/>
        <w:rPr>
          <w:rFonts w:ascii="仿宋_GB2312" w:hAnsi="宋体" w:eastAsia="仿宋_GB2312"/>
          <w:sz w:val="32"/>
          <w:highlight w:val="none"/>
        </w:rPr>
      </w:pPr>
      <w:r>
        <w:rPr>
          <w:rFonts w:hint="eastAsia" w:ascii="仿宋_GB2312" w:hAnsi="宋体" w:eastAsia="仿宋_GB2312"/>
          <w:sz w:val="32"/>
          <w:highlight w:val="none"/>
        </w:rPr>
        <w:t xml:space="preserve">编制人： </w:t>
      </w:r>
    </w:p>
    <w:p w14:paraId="750650DC">
      <w:pPr>
        <w:spacing w:line="800" w:lineRule="atLeast"/>
        <w:rPr>
          <w:rFonts w:hint="eastAsia" w:ascii="仿宋_GB2312" w:hAnsi="宋体" w:eastAsia="仿宋_GB2312"/>
          <w:sz w:val="32"/>
          <w:highlight w:val="none"/>
        </w:rPr>
      </w:pPr>
      <w:r>
        <w:rPr>
          <w:rFonts w:hint="eastAsia" w:ascii="仿宋_GB2312" w:hAnsi="宋体" w:eastAsia="仿宋_GB2312"/>
          <w:sz w:val="32"/>
          <w:highlight w:val="none"/>
        </w:rPr>
        <w:t>审核人：</w:t>
      </w:r>
    </w:p>
    <w:p w14:paraId="47370D87">
      <w:pPr>
        <w:spacing w:line="800" w:lineRule="atLeast"/>
        <w:rPr>
          <w:rFonts w:ascii="仿宋_GB2312" w:hAnsi="宋体" w:eastAsia="仿宋_GB2312"/>
          <w:sz w:val="32"/>
          <w:highlight w:val="none"/>
        </w:rPr>
      </w:pPr>
      <w:r>
        <w:rPr>
          <w:rFonts w:hint="eastAsia" w:ascii="仿宋_GB2312" w:hAnsi="宋体" w:eastAsia="仿宋_GB2312"/>
          <w:sz w:val="32"/>
          <w:highlight w:val="none"/>
        </w:rPr>
        <w:t>签发人：</w:t>
      </w:r>
    </w:p>
    <w:p w14:paraId="5577DAB8">
      <w:pPr>
        <w:spacing w:line="800" w:lineRule="atLeast"/>
        <w:rPr>
          <w:rFonts w:ascii="仿宋_GB2312" w:hAnsi="宋体" w:eastAsia="仿宋_GB2312"/>
          <w:sz w:val="32"/>
          <w:highlight w:val="none"/>
        </w:rPr>
      </w:pPr>
    </w:p>
    <w:p w14:paraId="337AEF61">
      <w:pPr>
        <w:spacing w:line="800" w:lineRule="atLeast"/>
        <w:rPr>
          <w:rFonts w:ascii="仿宋_GB2312" w:hAnsi="宋体" w:eastAsia="仿宋_GB2312"/>
          <w:sz w:val="32"/>
          <w:highlight w:val="none"/>
        </w:rPr>
      </w:pPr>
    </w:p>
    <w:p w14:paraId="25FF0CEE">
      <w:pPr>
        <w:spacing w:line="800" w:lineRule="atLeast"/>
        <w:rPr>
          <w:rFonts w:ascii="仿宋_GB2312" w:hAnsi="宋体" w:eastAsia="仿宋_GB2312"/>
          <w:sz w:val="32"/>
          <w:highlight w:val="none"/>
        </w:rPr>
      </w:pPr>
    </w:p>
    <w:p w14:paraId="2FF0BA76">
      <w:pPr>
        <w:spacing w:line="800" w:lineRule="atLeast"/>
        <w:rPr>
          <w:rFonts w:ascii="仿宋_GB2312" w:hAnsi="宋体" w:eastAsia="仿宋_GB2312"/>
          <w:sz w:val="32"/>
          <w:highlight w:val="none"/>
        </w:rPr>
      </w:pPr>
    </w:p>
    <w:p w14:paraId="5130E3E3">
      <w:pPr>
        <w:spacing w:line="800" w:lineRule="atLeast"/>
        <w:rPr>
          <w:rFonts w:ascii="仿宋_GB2312" w:hAnsi="宋体" w:eastAsia="仿宋_GB2312"/>
          <w:sz w:val="32"/>
          <w:highlight w:val="none"/>
        </w:rPr>
      </w:pPr>
    </w:p>
    <w:p w14:paraId="74B518D2">
      <w:pPr>
        <w:spacing w:line="800" w:lineRule="atLeast"/>
        <w:rPr>
          <w:rFonts w:ascii="仿宋_GB2312" w:hAnsi="宋体" w:eastAsia="仿宋_GB2312"/>
          <w:sz w:val="32"/>
          <w:highlight w:val="none"/>
        </w:rPr>
      </w:pPr>
    </w:p>
    <w:p w14:paraId="6ADECE56">
      <w:pPr>
        <w:spacing w:line="800" w:lineRule="atLeast"/>
        <w:rPr>
          <w:rFonts w:ascii="仿宋_GB2312" w:hAnsi="宋体" w:eastAsia="仿宋_GB2312"/>
          <w:sz w:val="32"/>
          <w:highlight w:val="none"/>
        </w:rPr>
      </w:pPr>
    </w:p>
    <w:p w14:paraId="6B0D38C1">
      <w:pPr>
        <w:spacing w:line="800" w:lineRule="atLeast"/>
        <w:rPr>
          <w:rFonts w:ascii="仿宋_GB2312" w:hAnsi="宋体" w:eastAsia="仿宋_GB2312"/>
          <w:sz w:val="32"/>
          <w:highlight w:val="none"/>
        </w:rPr>
      </w:pPr>
    </w:p>
    <w:p w14:paraId="31E7DAA2">
      <w:pPr>
        <w:spacing w:line="800" w:lineRule="atLeast"/>
        <w:rPr>
          <w:rFonts w:ascii="仿宋_GB2312" w:hAnsi="宋体" w:eastAsia="仿宋_GB2312"/>
          <w:sz w:val="32"/>
          <w:highlight w:val="none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51126878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一、执法监测概况</w:t>
      </w:r>
    </w:p>
    <w:p w14:paraId="434A2B35">
      <w:pPr>
        <w:ind w:firstLine="640" w:firstLineChars="200"/>
        <w:rPr>
          <w:rFonts w:hint="default" w:ascii="仿宋_GB2312" w:hAnsi="宋体" w:eastAsia="仿宋_GB2312"/>
          <w:b w:val="0"/>
          <w:bCs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2026年1季度，保定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市已核发排污许可证的企业共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2831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</w:rPr>
        <w:t>家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第1季度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开展监督性监测的企业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13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</w:rPr>
        <w:t>家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，占发证企业总数量的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0.4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%，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涉及</w:t>
      </w:r>
      <w:r>
        <w:rPr>
          <w:rFonts w:hint="eastAsia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个行业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。</w:t>
      </w:r>
    </w:p>
    <w:p w14:paraId="0935DFF3">
      <w:pPr>
        <w:ind w:firstLine="645"/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其中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</w:rPr>
        <w:t>废水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排放（不含污水处理厂）的发证企业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家，达标率为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%；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</w:rPr>
        <w:t>废气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排放的发证企业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家，达标率为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100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%；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污水处理厂共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家；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无组织排放的发证企业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家；涉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土壤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污染（周边环境）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排放的发证企业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家；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eastAsia="zh-CN"/>
        </w:rPr>
        <w:t>噪声排放的发证企业</w:t>
      </w:r>
      <w:r>
        <w:rPr>
          <w:rFonts w:hint="eastAsia" w:eastAsia="仿宋_GB2312"/>
          <w:b w:val="0"/>
          <w:bCs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家。</w:t>
      </w:r>
    </w:p>
    <w:p w14:paraId="611525C6">
      <w:pPr>
        <w:rPr>
          <w:rFonts w:hint="default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/>
          <w:bCs w:val="0"/>
          <w:sz w:val="32"/>
          <w:szCs w:val="32"/>
          <w:highlight w:val="none"/>
          <w:lang w:val="en-US" w:eastAsia="zh-CN"/>
        </w:rPr>
        <w:t>附件1</w:t>
      </w:r>
    </w:p>
    <w:p w14:paraId="5626EDD1">
      <w:pPr>
        <w:numPr>
          <w:ilvl w:val="0"/>
          <w:numId w:val="1"/>
        </w:numPr>
        <w:ind w:left="-10" w:leftChars="0" w:firstLine="640" w:firstLineChars="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具体监测情况</w:t>
      </w:r>
    </w:p>
    <w:p w14:paraId="31DE9184">
      <w:pPr>
        <w:numPr>
          <w:ilvl w:val="0"/>
          <w:numId w:val="0"/>
        </w:numPr>
        <w:ind w:left="630" w:leftChars="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一）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eastAsia="zh-CN"/>
        </w:rPr>
        <w:t>废水（除污水处理厂）排放情况</w:t>
      </w:r>
    </w:p>
    <w:p w14:paraId="088E466E">
      <w:pPr>
        <w:ind w:firstLine="640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1.1 县（市、区）废水排放情况</w:t>
      </w:r>
    </w:p>
    <w:p w14:paraId="681AD968">
      <w:pPr>
        <w:ind w:firstLine="645"/>
        <w:rPr>
          <w:rFonts w:hint="eastAsia" w:ascii="仿宋_GB2312" w:hAnsi="宋体" w:eastAsia="仿宋_GB2312"/>
          <w:b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高阳县、易县开展了废水监测，共监测4家废水（除污水处理厂）排放企业，0家超标。</w:t>
      </w:r>
    </w:p>
    <w:p w14:paraId="34A819A7">
      <w:pPr>
        <w:ind w:firstLine="640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1.2 废水污染物排放情况</w:t>
      </w:r>
    </w:p>
    <w:p w14:paraId="6A6CE295">
      <w:pPr>
        <w:ind w:firstLine="645"/>
        <w:rPr>
          <w:rFonts w:hint="default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全市共监测废水（除污水处理厂）企业数为4家，超标企业数为0家，超标排放污染物0项，超标比例为0%。</w:t>
      </w:r>
    </w:p>
    <w:p w14:paraId="22CCC122">
      <w:pPr>
        <w:ind w:firstLine="640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1.3 废水排放行业分布情况</w:t>
      </w:r>
    </w:p>
    <w:p w14:paraId="56892EC0">
      <w:pPr>
        <w:ind w:firstLine="645"/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废水（除污水处理厂）监测共涉及3个行业，集中分布在化纤织造及印染精加工、棉纺织及印染精加工和热力生产及供应行业。</w:t>
      </w:r>
    </w:p>
    <w:p w14:paraId="6AA1378C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（二）废气排放情况</w:t>
      </w:r>
    </w:p>
    <w:p w14:paraId="5326D9CE">
      <w:pPr>
        <w:ind w:firstLine="640" w:firstLineChars="200"/>
        <w:rPr>
          <w:rFonts w:hint="default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2.1 县（市、区）废气排放情况</w:t>
      </w:r>
    </w:p>
    <w:p w14:paraId="107C600A">
      <w:pPr>
        <w:ind w:firstLine="645"/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清苑区、满城区、顺平县、易县、涞水县、蠡县开展了废气监测，共监测9家废气排放企业，0家超标。</w:t>
      </w:r>
    </w:p>
    <w:p w14:paraId="6ED850FC">
      <w:pPr>
        <w:ind w:firstLine="640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2.2 废气污染物排放情况</w:t>
      </w:r>
    </w:p>
    <w:p w14:paraId="1B67E04F">
      <w:pPr>
        <w:ind w:firstLine="645"/>
        <w:rPr>
          <w:rFonts w:hint="default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全市共监测废气排放污染物16项，超标0项；监测企业数为9家，超标企业数为0家。</w:t>
      </w:r>
    </w:p>
    <w:p w14:paraId="6448C110">
      <w:pPr>
        <w:ind w:firstLine="640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2.3 废气排放行业分布情况</w:t>
      </w:r>
    </w:p>
    <w:p w14:paraId="6E0E615E">
      <w:pPr>
        <w:ind w:firstLine="645"/>
        <w:rPr>
          <w:rFonts w:hint="default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废气监测共涉及3个行业，集中分布在生物质能发电-生活垃圾焚烧发电、热力生产及供应、热电联产行业。0个行业超标。</w:t>
      </w:r>
    </w:p>
    <w:p w14:paraId="79874A5C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（三）污水处理厂排放情况</w:t>
      </w:r>
    </w:p>
    <w:p w14:paraId="2FA2D79F">
      <w:pPr>
        <w:ind w:firstLine="640" w:firstLineChars="200"/>
        <w:rPr>
          <w:rFonts w:hint="default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3.1 县（市、区）污水处理厂排放情况</w:t>
      </w:r>
    </w:p>
    <w:p w14:paraId="2474BC34">
      <w:pPr>
        <w:ind w:firstLine="645"/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2026年1季度未开展污水处理厂监测，共监测0家污水处理厂排放企业。</w:t>
      </w:r>
    </w:p>
    <w:p w14:paraId="0B8D8567">
      <w:pPr>
        <w:ind w:firstLine="640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3.2 污水处理厂污染物排放情况</w:t>
      </w:r>
    </w:p>
    <w:p w14:paraId="17CD18DF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全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市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共监测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污水处理厂排放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污染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项，超标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项。</w:t>
      </w:r>
    </w:p>
    <w:p w14:paraId="3123F675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（四）涉土壤污染（周边环境）排放情况</w:t>
      </w:r>
    </w:p>
    <w:p w14:paraId="2E6064F1">
      <w:pPr>
        <w:ind w:firstLine="640" w:firstLineChars="200"/>
        <w:rPr>
          <w:rFonts w:hint="default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4.1 县（市、区）土壤排放情况</w:t>
      </w:r>
    </w:p>
    <w:p w14:paraId="7E7B1A33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/>
          <w:b w:val="0"/>
          <w:bCs/>
          <w:sz w:val="32"/>
          <w:szCs w:val="32"/>
          <w:highlight w:val="none"/>
          <w:lang w:val="en-US" w:eastAsia="zh-CN"/>
        </w:rPr>
        <w:t>2026年1季度竞秀区开展了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涉土壤监测，共监测1家土壤排放企业，0家超标。</w:t>
      </w:r>
    </w:p>
    <w:p w14:paraId="37DB7BA5">
      <w:pPr>
        <w:ind w:firstLine="640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4.2 土壤污染物排放情况</w:t>
      </w:r>
    </w:p>
    <w:p w14:paraId="250A5C82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全市共监测土壤排放污染物1项，超标0项；监测企业数为1家，超标企业数为0家。</w:t>
      </w:r>
    </w:p>
    <w:p w14:paraId="617A2EA6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default" w:ascii="Times New Roman" w:hAnsi="Times New Roman" w:eastAsia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全市共监测地下水污染物0项，超标0项；监测企业数为0家，超标企业数为0家。</w:t>
      </w:r>
    </w:p>
    <w:p w14:paraId="52CED8D7">
      <w:pPr>
        <w:ind w:firstLine="640" w:firstLineChars="200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4.3 土壤排放行业分布情况</w:t>
      </w:r>
    </w:p>
    <w:p w14:paraId="1D164C38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土壤和地下水监测共涉及1个行业。</w:t>
      </w:r>
    </w:p>
    <w:p w14:paraId="728F2035">
      <w:pPr>
        <w:numPr>
          <w:ilvl w:val="0"/>
          <w:numId w:val="2"/>
        </w:numPr>
        <w:ind w:left="-10" w:leftChars="0" w:firstLine="640" w:firstLineChars="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噪声排放情况</w:t>
      </w:r>
    </w:p>
    <w:p w14:paraId="12DDBD9B">
      <w:pPr>
        <w:numPr>
          <w:ilvl w:val="0"/>
          <w:numId w:val="2"/>
        </w:numPr>
        <w:ind w:left="-10" w:leftChars="0" w:firstLine="640" w:firstLineChars="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无组织排放情况</w:t>
      </w:r>
    </w:p>
    <w:p w14:paraId="3A405E0E">
      <w:pPr>
        <w:numPr>
          <w:ilvl w:val="0"/>
          <w:numId w:val="2"/>
        </w:numPr>
        <w:ind w:left="-10" w:leftChars="0" w:firstLine="640" w:firstLineChars="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垃圾焚烧厂监测情况，附表3</w:t>
      </w:r>
    </w:p>
    <w:p w14:paraId="466614D7">
      <w:pPr>
        <w:numPr>
          <w:ilvl w:val="0"/>
          <w:numId w:val="0"/>
        </w:numPr>
        <w:ind w:firstLine="560" w:firstLineChars="200"/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（八）</w:t>
      </w: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地下水污染防治重点排污单位监测情况 附表4</w:t>
      </w:r>
    </w:p>
    <w:p w14:paraId="57BFBB8C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（九)环境风险重点管控单位监测情况，附表5</w:t>
      </w:r>
    </w:p>
    <w:p w14:paraId="22A11F48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（十)畜禽规模养殖场监测情况，附表6</w:t>
      </w:r>
    </w:p>
    <w:p w14:paraId="21A2A173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三、监测超标情况，附表2</w:t>
      </w:r>
    </w:p>
    <w:p w14:paraId="0BAF67FF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四、复测排污单位情况</w:t>
      </w:r>
    </w:p>
    <w:p w14:paraId="7B2FD279"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第一季度复测0家。附件7</w:t>
      </w:r>
    </w:p>
    <w:p w14:paraId="732254BF"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highlight w:val="none"/>
          <w:lang w:val="en-US" w:eastAsia="zh-CN"/>
        </w:rPr>
        <w:t>五、问题与建议</w:t>
      </w:r>
    </w:p>
    <w:p w14:paraId="6EDEB3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报送不及时。在出具报告后五个工作日内将数据录入“全国污染源监测信息管理与共享平台”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highlight w:val="none"/>
          <w:lang w:val="en-US" w:eastAsia="zh-CN"/>
        </w:rPr>
        <w:t>。</w:t>
      </w:r>
    </w:p>
    <w:p w14:paraId="554832E3">
      <w:pPr>
        <w:ind w:firstLine="560" w:firstLineChars="200"/>
        <w:rPr>
          <w:rFonts w:hint="default" w:ascii="仿宋_GB2312" w:hAnsi="宋体" w:eastAsia="仿宋_GB2312"/>
          <w:sz w:val="28"/>
          <w:highlight w:val="none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AndChars" w:linePitch="312" w:charSpace="0"/>
        </w:sectPr>
      </w:pPr>
    </w:p>
    <w:p w14:paraId="74E6660E">
      <w:pPr>
        <w:spacing w:line="600" w:lineRule="exact"/>
        <w:ind w:firstLine="560" w:firstLineChars="200"/>
        <w:jc w:val="center"/>
        <w:rPr>
          <w:rFonts w:hint="eastAsia" w:ascii="仿宋_GB2312" w:hAnsi="宋体" w:eastAsia="仿宋_GB2312"/>
          <w:sz w:val="28"/>
          <w:highlight w:val="none"/>
        </w:rPr>
      </w:pP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eastAsia="zh-CN"/>
        </w:rPr>
        <w:t>附表</w:t>
      </w:r>
      <w:r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  <w:t xml:space="preserve">1 </w:t>
      </w:r>
      <w:r>
        <w:rPr>
          <w:rFonts w:hint="eastAsia" w:eastAsia="仿宋_GB2312" w:cs="Times New Roman"/>
          <w:sz w:val="28"/>
          <w:szCs w:val="28"/>
          <w:highlight w:val="none"/>
          <w:lang w:val="en-US" w:eastAsia="zh-CN"/>
        </w:rPr>
        <w:t xml:space="preserve"> 2026年第1季度监督性监测情况</w:t>
      </w:r>
    </w:p>
    <w:tbl>
      <w:tblPr>
        <w:tblStyle w:val="9"/>
        <w:tblW w:w="5000" w:type="pc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822"/>
        <w:gridCol w:w="1000"/>
        <w:gridCol w:w="1530"/>
        <w:gridCol w:w="1150"/>
        <w:gridCol w:w="1280"/>
        <w:gridCol w:w="1135"/>
        <w:gridCol w:w="1096"/>
        <w:gridCol w:w="868"/>
        <w:gridCol w:w="1096"/>
        <w:gridCol w:w="868"/>
        <w:gridCol w:w="1096"/>
        <w:gridCol w:w="869"/>
        <w:gridCol w:w="1097"/>
        <w:gridCol w:w="869"/>
      </w:tblGrid>
      <w:tr w14:paraId="457864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11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5B5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行政区划(市)</w:t>
            </w:r>
          </w:p>
        </w:tc>
        <w:tc>
          <w:tcPr>
            <w:tcW w:w="266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62D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发证企业数量</w:t>
            </w:r>
          </w:p>
        </w:tc>
        <w:tc>
          <w:tcPr>
            <w:tcW w:w="324" w:type="pct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0A2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本季度监测数量</w:t>
            </w:r>
          </w:p>
        </w:tc>
        <w:tc>
          <w:tcPr>
            <w:tcW w:w="868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BE9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监测废水（不含污水处理厂）企业数量</w:t>
            </w:r>
          </w:p>
        </w:tc>
        <w:tc>
          <w:tcPr>
            <w:tcW w:w="782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582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监测废气企业数量</w:t>
            </w:r>
          </w:p>
        </w:tc>
        <w:tc>
          <w:tcPr>
            <w:tcW w:w="636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F39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污水处理厂数量</w:t>
            </w:r>
          </w:p>
        </w:tc>
        <w:tc>
          <w:tcPr>
            <w:tcW w:w="636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27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监测无组织企业数量</w:t>
            </w:r>
          </w:p>
        </w:tc>
        <w:tc>
          <w:tcPr>
            <w:tcW w:w="636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A8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监测周边环境企业数量</w:t>
            </w:r>
          </w:p>
        </w:tc>
        <w:tc>
          <w:tcPr>
            <w:tcW w:w="637" w:type="pct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0A7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监测噪声企业数量</w:t>
            </w:r>
          </w:p>
        </w:tc>
      </w:tr>
      <w:tr w14:paraId="2450A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1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E329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66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22CF70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324" w:type="pct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70AD0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4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CE1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本季度开展家数</w:t>
            </w:r>
          </w:p>
        </w:tc>
        <w:tc>
          <w:tcPr>
            <w:tcW w:w="37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54B6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达标率（%）</w:t>
            </w:r>
          </w:p>
        </w:tc>
        <w:tc>
          <w:tcPr>
            <w:tcW w:w="41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B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本季度开展家数</w:t>
            </w:r>
          </w:p>
        </w:tc>
        <w:tc>
          <w:tcPr>
            <w:tcW w:w="3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EEC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达标率（%）</w:t>
            </w:r>
          </w:p>
        </w:tc>
        <w:tc>
          <w:tcPr>
            <w:tcW w:w="3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56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本季度开展家数</w:t>
            </w:r>
          </w:p>
        </w:tc>
        <w:tc>
          <w:tcPr>
            <w:tcW w:w="2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008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达标率（%）</w:t>
            </w:r>
          </w:p>
        </w:tc>
        <w:tc>
          <w:tcPr>
            <w:tcW w:w="3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E88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本季度开展家数</w:t>
            </w:r>
          </w:p>
        </w:tc>
        <w:tc>
          <w:tcPr>
            <w:tcW w:w="2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D6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达标率（%）</w:t>
            </w:r>
          </w:p>
        </w:tc>
        <w:tc>
          <w:tcPr>
            <w:tcW w:w="3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8BF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本季度开展家数</w:t>
            </w:r>
          </w:p>
        </w:tc>
        <w:tc>
          <w:tcPr>
            <w:tcW w:w="2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DB8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达标率（%）</w:t>
            </w:r>
          </w:p>
        </w:tc>
        <w:tc>
          <w:tcPr>
            <w:tcW w:w="3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E27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本季度开展家数</w:t>
            </w:r>
          </w:p>
        </w:tc>
        <w:tc>
          <w:tcPr>
            <w:tcW w:w="281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240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达标率（%）</w:t>
            </w:r>
          </w:p>
        </w:tc>
      </w:tr>
      <w:tr w14:paraId="349907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3F3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保定市</w:t>
            </w:r>
          </w:p>
        </w:tc>
        <w:tc>
          <w:tcPr>
            <w:tcW w:w="266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6C4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2831</w:t>
            </w:r>
          </w:p>
        </w:tc>
        <w:tc>
          <w:tcPr>
            <w:tcW w:w="32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87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13</w:t>
            </w:r>
          </w:p>
        </w:tc>
        <w:tc>
          <w:tcPr>
            <w:tcW w:w="49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40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372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8BB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100</w:t>
            </w:r>
          </w:p>
        </w:tc>
        <w:tc>
          <w:tcPr>
            <w:tcW w:w="414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373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367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A9F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100</w:t>
            </w:r>
          </w:p>
        </w:tc>
        <w:tc>
          <w:tcPr>
            <w:tcW w:w="3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21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0</w:t>
            </w:r>
          </w:p>
        </w:tc>
        <w:tc>
          <w:tcPr>
            <w:tcW w:w="2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FBD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/</w:t>
            </w:r>
          </w:p>
        </w:tc>
        <w:tc>
          <w:tcPr>
            <w:tcW w:w="3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1B3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3</w:t>
            </w:r>
          </w:p>
        </w:tc>
        <w:tc>
          <w:tcPr>
            <w:tcW w:w="2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738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100</w:t>
            </w:r>
          </w:p>
        </w:tc>
        <w:tc>
          <w:tcPr>
            <w:tcW w:w="3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2A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</w:t>
            </w:r>
          </w:p>
        </w:tc>
        <w:tc>
          <w:tcPr>
            <w:tcW w:w="281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C90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100</w:t>
            </w:r>
          </w:p>
        </w:tc>
        <w:tc>
          <w:tcPr>
            <w:tcW w:w="355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1DF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2</w:t>
            </w:r>
          </w:p>
        </w:tc>
        <w:tc>
          <w:tcPr>
            <w:tcW w:w="281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E7D3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2"/>
                <w:sz w:val="22"/>
                <w:szCs w:val="22"/>
                <w:highlight w:val="none"/>
                <w:u w:val="none"/>
                <w:lang w:val="en-US" w:eastAsia="zh-CN" w:bidi="ar-SA"/>
              </w:rPr>
              <w:t>100</w:t>
            </w:r>
          </w:p>
        </w:tc>
      </w:tr>
    </w:tbl>
    <w:p w14:paraId="01C2FDAA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41614C52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68296C12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6B44015C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359D83C8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3EC07FFE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7A11B944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385BC934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5F5983C9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03F1AECC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6CD2790F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6858473C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3C16970B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  <w:lang w:eastAsia="zh-CN"/>
        </w:rPr>
      </w:pPr>
      <w:r>
        <w:rPr>
          <w:rFonts w:hint="eastAsia" w:ascii="仿宋_GB2312" w:hAnsi="宋体" w:eastAsia="仿宋_GB2312"/>
          <w:sz w:val="28"/>
          <w:highlight w:val="none"/>
        </w:rPr>
        <w:t>附表</w:t>
      </w:r>
      <w:r>
        <w:rPr>
          <w:rFonts w:hint="eastAsia" w:ascii="仿宋_GB2312" w:hAnsi="宋体" w:eastAsia="仿宋_GB2312"/>
          <w:sz w:val="28"/>
          <w:highlight w:val="none"/>
          <w:lang w:val="en-US" w:eastAsia="zh-CN"/>
        </w:rPr>
        <w:t>2</w:t>
      </w:r>
      <w:r>
        <w:rPr>
          <w:rFonts w:hint="eastAsia" w:ascii="仿宋_GB2312" w:hAnsi="宋体" w:eastAsia="仿宋_GB2312"/>
          <w:sz w:val="28"/>
          <w:highlight w:val="none"/>
        </w:rPr>
        <w:t>：</w:t>
      </w:r>
      <w:r>
        <w:rPr>
          <w:rFonts w:hint="eastAsia" w:ascii="仿宋_GB2312" w:hAnsi="宋体" w:eastAsia="仿宋_GB2312"/>
          <w:sz w:val="28"/>
          <w:highlight w:val="none"/>
          <w:lang w:eastAsia="zh-CN"/>
        </w:rPr>
        <w:t>监督性</w:t>
      </w:r>
      <w:r>
        <w:rPr>
          <w:rFonts w:hint="eastAsia" w:ascii="仿宋_GB2312" w:hAnsi="宋体" w:eastAsia="仿宋_GB2312"/>
          <w:sz w:val="28"/>
          <w:highlight w:val="none"/>
        </w:rPr>
        <w:t>监测超标</w:t>
      </w:r>
      <w:r>
        <w:rPr>
          <w:rFonts w:hint="eastAsia" w:ascii="仿宋_GB2312" w:hAnsi="宋体" w:eastAsia="仿宋_GB2312"/>
          <w:sz w:val="28"/>
          <w:highlight w:val="none"/>
          <w:lang w:eastAsia="zh-CN"/>
        </w:rPr>
        <w:t>数据</w:t>
      </w:r>
      <w:r>
        <w:rPr>
          <w:rFonts w:hint="eastAsia" w:ascii="仿宋_GB2312" w:hAnsi="宋体" w:eastAsia="仿宋_GB2312"/>
          <w:sz w:val="28"/>
          <w:highlight w:val="none"/>
        </w:rPr>
        <w:t>汇总</w:t>
      </w:r>
    </w:p>
    <w:p w14:paraId="57B18AD5">
      <w:pPr>
        <w:spacing w:line="600" w:lineRule="exact"/>
        <w:ind w:firstLine="560" w:firstLineChars="200"/>
        <w:jc w:val="center"/>
        <w:rPr>
          <w:rFonts w:hint="eastAsia" w:ascii="仿宋_GB2312" w:hAnsi="宋体" w:eastAsia="仿宋_GB2312"/>
          <w:sz w:val="28"/>
          <w:highlight w:val="none"/>
          <w:lang w:eastAsia="zh-CN"/>
        </w:rPr>
      </w:pPr>
      <w:r>
        <w:rPr>
          <w:rFonts w:hint="eastAsia" w:ascii="仿宋_GB2312" w:hAnsi="宋体" w:eastAsia="仿宋_GB2312"/>
          <w:sz w:val="28"/>
          <w:highlight w:val="none"/>
          <w:lang w:val="en-US" w:eastAsia="zh-CN"/>
        </w:rPr>
        <w:t>第1季度</w:t>
      </w:r>
      <w:r>
        <w:rPr>
          <w:rFonts w:hint="eastAsia" w:ascii="仿宋_GB2312" w:hAnsi="宋体" w:eastAsia="仿宋_GB2312"/>
          <w:sz w:val="28"/>
          <w:highlight w:val="none"/>
          <w:lang w:eastAsia="zh-CN"/>
        </w:rPr>
        <w:t>废水监测超标情况</w:t>
      </w:r>
    </w:p>
    <w:tbl>
      <w:tblPr>
        <w:tblStyle w:val="9"/>
        <w:tblW w:w="5025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8"/>
        <w:gridCol w:w="1745"/>
        <w:gridCol w:w="2139"/>
        <w:gridCol w:w="2139"/>
        <w:gridCol w:w="701"/>
        <w:gridCol w:w="896"/>
        <w:gridCol w:w="754"/>
        <w:gridCol w:w="1025"/>
        <w:gridCol w:w="1040"/>
        <w:gridCol w:w="753"/>
        <w:gridCol w:w="577"/>
        <w:gridCol w:w="392"/>
        <w:gridCol w:w="392"/>
        <w:gridCol w:w="753"/>
        <w:gridCol w:w="753"/>
        <w:gridCol w:w="838"/>
      </w:tblGrid>
      <w:tr w14:paraId="65542AA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9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82226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  <w:t>设区市</w:t>
            </w:r>
          </w:p>
        </w:tc>
        <w:tc>
          <w:tcPr>
            <w:tcW w:w="56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C87AF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企业名称</w:t>
            </w:r>
          </w:p>
        </w:tc>
        <w:tc>
          <w:tcPr>
            <w:tcW w:w="68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5AC03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行业类型</w:t>
            </w:r>
          </w:p>
        </w:tc>
        <w:tc>
          <w:tcPr>
            <w:tcW w:w="68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FC170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监测日期</w:t>
            </w:r>
          </w:p>
        </w:tc>
        <w:tc>
          <w:tcPr>
            <w:tcW w:w="22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F64DBB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监测点</w:t>
            </w:r>
          </w:p>
        </w:tc>
        <w:tc>
          <w:tcPr>
            <w:tcW w:w="28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130B5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流量(m</w:t>
            </w: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20"/>
                <w:szCs w:val="20"/>
                <w:highlight w:val="none"/>
                <w:vertAlign w:val="superscript"/>
                <w:lang w:val="en-US" w:eastAsia="zh-CN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/s)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1A2A2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水温(℃)</w:t>
            </w:r>
          </w:p>
        </w:tc>
        <w:tc>
          <w:tcPr>
            <w:tcW w:w="33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D21FB1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生产负荷(%)</w:t>
            </w:r>
          </w:p>
        </w:tc>
        <w:tc>
          <w:tcPr>
            <w:tcW w:w="33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12272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监测项目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5C82B4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排放浓度</w:t>
            </w:r>
          </w:p>
        </w:tc>
        <w:tc>
          <w:tcPr>
            <w:tcW w:w="18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200D64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单位</w:t>
            </w:r>
          </w:p>
        </w:tc>
        <w:tc>
          <w:tcPr>
            <w:tcW w:w="12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8AF85E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上限</w:t>
            </w:r>
          </w:p>
        </w:tc>
        <w:tc>
          <w:tcPr>
            <w:tcW w:w="12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922C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下限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2DBEB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是否超标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784C3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超标倍数</w:t>
            </w:r>
          </w:p>
        </w:tc>
        <w:tc>
          <w:tcPr>
            <w:tcW w:w="27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28D60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监测单位</w:t>
            </w:r>
          </w:p>
        </w:tc>
      </w:tr>
      <w:tr w14:paraId="65D109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9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CE87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56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317E72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无</w:t>
            </w:r>
          </w:p>
        </w:tc>
        <w:tc>
          <w:tcPr>
            <w:tcW w:w="68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3FF7A1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68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D3EF20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2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755A37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8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2B3D6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C718BE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33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2AA22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33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C1B09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0EA7A0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8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4FABC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2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D2A6A4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2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2B4D66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4E8581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3A7BC6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7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DA93CD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</w:tr>
    </w:tbl>
    <w:p w14:paraId="6142592F">
      <w:pPr>
        <w:spacing w:line="600" w:lineRule="exact"/>
        <w:ind w:firstLine="560" w:firstLineChars="200"/>
        <w:jc w:val="center"/>
        <w:rPr>
          <w:rFonts w:hint="eastAsia" w:ascii="仿宋_GB2312" w:hAnsi="宋体" w:eastAsia="仿宋_GB2312"/>
          <w:sz w:val="28"/>
          <w:highlight w:val="none"/>
          <w:lang w:eastAsia="zh-CN"/>
        </w:rPr>
      </w:pPr>
      <w:r>
        <w:rPr>
          <w:rFonts w:hint="eastAsia" w:ascii="仿宋_GB2312" w:hAnsi="宋体" w:eastAsia="仿宋_GB2312"/>
          <w:sz w:val="28"/>
          <w:highlight w:val="none"/>
          <w:lang w:val="en-US" w:eastAsia="zh-CN"/>
        </w:rPr>
        <w:t>第1季度污水处理厂</w:t>
      </w:r>
      <w:r>
        <w:rPr>
          <w:rFonts w:hint="eastAsia" w:ascii="仿宋_GB2312" w:hAnsi="宋体" w:eastAsia="仿宋_GB2312"/>
          <w:sz w:val="28"/>
          <w:highlight w:val="none"/>
          <w:lang w:eastAsia="zh-CN"/>
        </w:rPr>
        <w:t>监测超标情况</w:t>
      </w:r>
    </w:p>
    <w:tbl>
      <w:tblPr>
        <w:tblStyle w:val="9"/>
        <w:tblW w:w="5019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13"/>
        <w:gridCol w:w="1748"/>
        <w:gridCol w:w="2142"/>
        <w:gridCol w:w="2142"/>
        <w:gridCol w:w="706"/>
        <w:gridCol w:w="896"/>
        <w:gridCol w:w="754"/>
        <w:gridCol w:w="1025"/>
        <w:gridCol w:w="1044"/>
        <w:gridCol w:w="754"/>
        <w:gridCol w:w="583"/>
        <w:gridCol w:w="392"/>
        <w:gridCol w:w="392"/>
        <w:gridCol w:w="754"/>
        <w:gridCol w:w="754"/>
        <w:gridCol w:w="788"/>
      </w:tblGrid>
      <w:tr w14:paraId="60DB8C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9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89C54C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  <w:t>设区市</w:t>
            </w:r>
          </w:p>
        </w:tc>
        <w:tc>
          <w:tcPr>
            <w:tcW w:w="564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C64F8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企业名称</w:t>
            </w:r>
          </w:p>
        </w:tc>
        <w:tc>
          <w:tcPr>
            <w:tcW w:w="691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7B715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行业类型</w:t>
            </w:r>
          </w:p>
        </w:tc>
        <w:tc>
          <w:tcPr>
            <w:tcW w:w="691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C0C27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监测日期</w:t>
            </w:r>
          </w:p>
        </w:tc>
        <w:tc>
          <w:tcPr>
            <w:tcW w:w="22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29E52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监测点</w:t>
            </w:r>
          </w:p>
        </w:tc>
        <w:tc>
          <w:tcPr>
            <w:tcW w:w="28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B1332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流量(m</w:t>
            </w: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20"/>
                <w:szCs w:val="20"/>
                <w:highlight w:val="none"/>
                <w:vertAlign w:val="superscript"/>
                <w:lang w:val="en-US" w:eastAsia="zh-CN"/>
              </w:rPr>
              <w:t>3</w:t>
            </w: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/s)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9E8FB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水温(℃)</w:t>
            </w:r>
          </w:p>
        </w:tc>
        <w:tc>
          <w:tcPr>
            <w:tcW w:w="33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EE98A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生产负荷(%)</w:t>
            </w:r>
          </w:p>
        </w:tc>
        <w:tc>
          <w:tcPr>
            <w:tcW w:w="33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09048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监测项目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8B48DB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排放浓度</w:t>
            </w:r>
          </w:p>
        </w:tc>
        <w:tc>
          <w:tcPr>
            <w:tcW w:w="18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62DCE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单位</w:t>
            </w:r>
          </w:p>
        </w:tc>
        <w:tc>
          <w:tcPr>
            <w:tcW w:w="12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CAE245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上限</w:t>
            </w:r>
          </w:p>
        </w:tc>
        <w:tc>
          <w:tcPr>
            <w:tcW w:w="12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3F085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下限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B895BD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是否超标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DDC5BC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超标倍数</w:t>
            </w:r>
          </w:p>
        </w:tc>
        <w:tc>
          <w:tcPr>
            <w:tcW w:w="254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079A3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监测单位</w:t>
            </w:r>
          </w:p>
        </w:tc>
      </w:tr>
      <w:tr w14:paraId="7EB404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9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458BF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564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E310F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无</w:t>
            </w:r>
          </w:p>
        </w:tc>
        <w:tc>
          <w:tcPr>
            <w:tcW w:w="691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4C116E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691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485D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2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F41F9B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8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6684B8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DDBF49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33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CA6C6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33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795CA3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6BEBC1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8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CAA21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2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FE214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2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90417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B2CAC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7E9887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54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EB5394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</w:tr>
    </w:tbl>
    <w:p w14:paraId="2C7A70EF">
      <w:pPr>
        <w:spacing w:line="600" w:lineRule="exact"/>
        <w:ind w:firstLine="560" w:firstLineChars="200"/>
        <w:jc w:val="center"/>
        <w:rPr>
          <w:rFonts w:hint="eastAsia" w:ascii="仿宋_GB2312" w:hAnsi="宋体" w:eastAsia="仿宋_GB2312"/>
          <w:sz w:val="28"/>
          <w:highlight w:val="none"/>
          <w:lang w:eastAsia="zh-CN"/>
        </w:rPr>
      </w:pPr>
      <w:r>
        <w:rPr>
          <w:rFonts w:hint="eastAsia" w:ascii="仿宋_GB2312" w:hAnsi="宋体" w:eastAsia="仿宋_GB2312"/>
          <w:sz w:val="28"/>
          <w:highlight w:val="none"/>
          <w:lang w:val="en-US" w:eastAsia="zh-CN"/>
        </w:rPr>
        <w:t>第1季度</w:t>
      </w:r>
      <w:r>
        <w:rPr>
          <w:rFonts w:hint="eastAsia" w:ascii="仿宋_GB2312" w:hAnsi="宋体" w:eastAsia="仿宋_GB2312"/>
          <w:sz w:val="28"/>
          <w:highlight w:val="none"/>
          <w:lang w:eastAsia="zh-CN"/>
        </w:rPr>
        <w:t>废气监测超标情况</w:t>
      </w:r>
    </w:p>
    <w:tbl>
      <w:tblPr>
        <w:tblStyle w:val="9"/>
        <w:tblW w:w="503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3"/>
        <w:gridCol w:w="2730"/>
        <w:gridCol w:w="1830"/>
        <w:gridCol w:w="1345"/>
        <w:gridCol w:w="1290"/>
        <w:gridCol w:w="1025"/>
        <w:gridCol w:w="1072"/>
        <w:gridCol w:w="753"/>
        <w:gridCol w:w="435"/>
        <w:gridCol w:w="392"/>
        <w:gridCol w:w="392"/>
        <w:gridCol w:w="754"/>
        <w:gridCol w:w="754"/>
        <w:gridCol w:w="2191"/>
      </w:tblGrid>
      <w:tr w14:paraId="6390C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291F8D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  <w:t>设区市</w:t>
            </w:r>
          </w:p>
        </w:tc>
        <w:tc>
          <w:tcPr>
            <w:tcW w:w="89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8F5A9CE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企业名称</w:t>
            </w:r>
          </w:p>
        </w:tc>
        <w:tc>
          <w:tcPr>
            <w:tcW w:w="606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40D817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行业类型</w:t>
            </w:r>
          </w:p>
        </w:tc>
        <w:tc>
          <w:tcPr>
            <w:tcW w:w="60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76CC8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监测日期</w:t>
            </w:r>
          </w:p>
        </w:tc>
        <w:tc>
          <w:tcPr>
            <w:tcW w:w="287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7E12D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监测点</w:t>
            </w:r>
          </w:p>
        </w:tc>
        <w:tc>
          <w:tcPr>
            <w:tcW w:w="329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E4EDCE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生产负荷(%)</w:t>
            </w:r>
          </w:p>
        </w:tc>
        <w:tc>
          <w:tcPr>
            <w:tcW w:w="423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EFA7E1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监测项目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3DE191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排放浓度</w:t>
            </w:r>
          </w:p>
        </w:tc>
        <w:tc>
          <w:tcPr>
            <w:tcW w:w="249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23753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单位</w:t>
            </w:r>
          </w:p>
        </w:tc>
        <w:tc>
          <w:tcPr>
            <w:tcW w:w="15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155C9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上限</w:t>
            </w:r>
          </w:p>
        </w:tc>
        <w:tc>
          <w:tcPr>
            <w:tcW w:w="158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1690BE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下限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8BC971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是否超标</w:t>
            </w:r>
          </w:p>
        </w:tc>
        <w:tc>
          <w:tcPr>
            <w:tcW w:w="24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98AE8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超标倍数</w:t>
            </w:r>
          </w:p>
        </w:tc>
        <w:tc>
          <w:tcPr>
            <w:tcW w:w="272" w:type="pct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8831F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监测单位</w:t>
            </w:r>
          </w:p>
        </w:tc>
      </w:tr>
      <w:tr w14:paraId="67682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7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19122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73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F92E0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无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6BBA5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34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5F9B8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F8167D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02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5AB9C0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07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0F4945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75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BF2468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435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63A17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16F7A3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392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849223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7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D5B553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75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D6BCB5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191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F29FBAD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 w:val="0"/>
                <w:bCs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</w:tr>
    </w:tbl>
    <w:p w14:paraId="677571BA">
      <w:pPr>
        <w:spacing w:line="600" w:lineRule="exact"/>
        <w:ind w:firstLine="560" w:firstLineChars="200"/>
        <w:jc w:val="center"/>
        <w:rPr>
          <w:rFonts w:hint="eastAsia" w:ascii="仿宋_GB2312" w:hAnsi="宋体" w:eastAsia="仿宋_GB2312"/>
          <w:sz w:val="28"/>
          <w:highlight w:val="none"/>
          <w:lang w:eastAsia="zh-CN"/>
        </w:rPr>
      </w:pPr>
      <w:r>
        <w:rPr>
          <w:rFonts w:hint="eastAsia" w:ascii="仿宋_GB2312" w:hAnsi="宋体" w:eastAsia="仿宋_GB2312"/>
          <w:sz w:val="28"/>
          <w:highlight w:val="none"/>
          <w:lang w:val="en-US" w:eastAsia="zh-CN"/>
        </w:rPr>
        <w:t>第1季度</w:t>
      </w:r>
      <w:r>
        <w:rPr>
          <w:rFonts w:hint="eastAsia" w:ascii="仿宋_GB2312" w:hAnsi="宋体" w:eastAsia="仿宋_GB2312"/>
          <w:sz w:val="28"/>
          <w:highlight w:val="none"/>
          <w:lang w:eastAsia="zh-CN"/>
        </w:rPr>
        <w:t>无组织监测超标情况</w:t>
      </w:r>
    </w:p>
    <w:tbl>
      <w:tblPr>
        <w:tblStyle w:val="9"/>
        <w:tblW w:w="5041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2791"/>
        <w:gridCol w:w="1885"/>
        <w:gridCol w:w="1888"/>
        <w:gridCol w:w="894"/>
        <w:gridCol w:w="1025"/>
        <w:gridCol w:w="1315"/>
        <w:gridCol w:w="841"/>
        <w:gridCol w:w="776"/>
        <w:gridCol w:w="492"/>
        <w:gridCol w:w="492"/>
        <w:gridCol w:w="754"/>
        <w:gridCol w:w="754"/>
        <w:gridCol w:w="863"/>
      </w:tblGrid>
      <w:tr w14:paraId="7ABF59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F6EF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  <w:t>设区市</w:t>
            </w:r>
          </w:p>
        </w:tc>
        <w:tc>
          <w:tcPr>
            <w:tcW w:w="89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BC519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企业名称</w:t>
            </w:r>
          </w:p>
        </w:tc>
        <w:tc>
          <w:tcPr>
            <w:tcW w:w="60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DBFEA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行业类型</w:t>
            </w:r>
          </w:p>
        </w:tc>
        <w:tc>
          <w:tcPr>
            <w:tcW w:w="60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F6C1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监测日期</w:t>
            </w:r>
          </w:p>
        </w:tc>
        <w:tc>
          <w:tcPr>
            <w:tcW w:w="28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58B18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监测点</w:t>
            </w:r>
          </w:p>
        </w:tc>
        <w:tc>
          <w:tcPr>
            <w:tcW w:w="32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09CB4E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生产负荷(%)</w:t>
            </w:r>
          </w:p>
        </w:tc>
        <w:tc>
          <w:tcPr>
            <w:tcW w:w="42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CA370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监测项目</w:t>
            </w:r>
          </w:p>
        </w:tc>
        <w:tc>
          <w:tcPr>
            <w:tcW w:w="27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E88A7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排放浓度</w:t>
            </w:r>
          </w:p>
        </w:tc>
        <w:tc>
          <w:tcPr>
            <w:tcW w:w="24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342A7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单位</w:t>
            </w:r>
          </w:p>
        </w:tc>
        <w:tc>
          <w:tcPr>
            <w:tcW w:w="15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76B0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上限</w:t>
            </w:r>
          </w:p>
        </w:tc>
        <w:tc>
          <w:tcPr>
            <w:tcW w:w="15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A8FBA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下限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16D4F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是否超标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902CC2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超标倍数</w:t>
            </w:r>
          </w:p>
        </w:tc>
        <w:tc>
          <w:tcPr>
            <w:tcW w:w="27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620214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监测单位</w:t>
            </w:r>
          </w:p>
        </w:tc>
      </w:tr>
      <w:tr w14:paraId="5695C6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5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D1C9F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89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CE4ED1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无</w:t>
            </w:r>
          </w:p>
        </w:tc>
        <w:tc>
          <w:tcPr>
            <w:tcW w:w="60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8751D5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60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107514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8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93F74B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32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B4D93B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42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BA1819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70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9A770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127D5E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5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B5B3AA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5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52AA18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40DB5A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BBB982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7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67467B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</w:tr>
    </w:tbl>
    <w:p w14:paraId="0CD7F9FF">
      <w:pPr>
        <w:spacing w:line="600" w:lineRule="exact"/>
        <w:ind w:firstLine="560" w:firstLineChars="200"/>
        <w:jc w:val="center"/>
        <w:rPr>
          <w:rFonts w:hint="eastAsia" w:ascii="仿宋_GB2312" w:hAnsi="宋体" w:eastAsia="仿宋_GB2312"/>
          <w:sz w:val="28"/>
          <w:highlight w:val="none"/>
          <w:lang w:eastAsia="zh-CN"/>
        </w:rPr>
      </w:pPr>
      <w:r>
        <w:rPr>
          <w:rFonts w:hint="eastAsia" w:ascii="仿宋_GB2312" w:hAnsi="宋体" w:eastAsia="仿宋_GB2312"/>
          <w:sz w:val="28"/>
          <w:highlight w:val="none"/>
          <w:lang w:val="en-US" w:eastAsia="zh-CN"/>
        </w:rPr>
        <w:t>第1季度噪声</w:t>
      </w:r>
      <w:r>
        <w:rPr>
          <w:rFonts w:hint="eastAsia" w:ascii="仿宋_GB2312" w:hAnsi="宋体" w:eastAsia="仿宋_GB2312"/>
          <w:sz w:val="28"/>
          <w:highlight w:val="none"/>
          <w:lang w:eastAsia="zh-CN"/>
        </w:rPr>
        <w:t>监测超标情况</w:t>
      </w:r>
    </w:p>
    <w:tbl>
      <w:tblPr>
        <w:tblStyle w:val="9"/>
        <w:tblW w:w="5025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62"/>
        <w:gridCol w:w="2987"/>
        <w:gridCol w:w="2025"/>
        <w:gridCol w:w="2025"/>
        <w:gridCol w:w="981"/>
        <w:gridCol w:w="1425"/>
        <w:gridCol w:w="919"/>
        <w:gridCol w:w="854"/>
        <w:gridCol w:w="550"/>
        <w:gridCol w:w="550"/>
        <w:gridCol w:w="755"/>
        <w:gridCol w:w="755"/>
        <w:gridCol w:w="817"/>
      </w:tblGrid>
      <w:tr w14:paraId="5721AE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7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0CCF324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  <w:t>设区市</w:t>
            </w:r>
          </w:p>
        </w:tc>
        <w:tc>
          <w:tcPr>
            <w:tcW w:w="96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D2A1B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企业名称</w:t>
            </w:r>
          </w:p>
        </w:tc>
        <w:tc>
          <w:tcPr>
            <w:tcW w:w="65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6C6984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行业类型</w:t>
            </w:r>
          </w:p>
        </w:tc>
        <w:tc>
          <w:tcPr>
            <w:tcW w:w="65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F47DF1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监测日期</w:t>
            </w:r>
          </w:p>
        </w:tc>
        <w:tc>
          <w:tcPr>
            <w:tcW w:w="31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C03BA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监测点</w:t>
            </w:r>
          </w:p>
        </w:tc>
        <w:tc>
          <w:tcPr>
            <w:tcW w:w="45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1C4DD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监测项目</w:t>
            </w:r>
          </w:p>
        </w:tc>
        <w:tc>
          <w:tcPr>
            <w:tcW w:w="29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699D02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排放浓度</w:t>
            </w:r>
          </w:p>
        </w:tc>
        <w:tc>
          <w:tcPr>
            <w:tcW w:w="27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FA3BD2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单位</w:t>
            </w:r>
          </w:p>
        </w:tc>
        <w:tc>
          <w:tcPr>
            <w:tcW w:w="17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89A752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上限</w:t>
            </w:r>
          </w:p>
        </w:tc>
        <w:tc>
          <w:tcPr>
            <w:tcW w:w="17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FF5E4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下限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41D3F1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是否超标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A75A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超标倍数</w:t>
            </w:r>
          </w:p>
        </w:tc>
        <w:tc>
          <w:tcPr>
            <w:tcW w:w="26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ADD758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监测单位</w:t>
            </w:r>
          </w:p>
        </w:tc>
      </w:tr>
      <w:tr w14:paraId="352020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7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9AE62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96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FE9E3B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无</w:t>
            </w:r>
          </w:p>
        </w:tc>
        <w:tc>
          <w:tcPr>
            <w:tcW w:w="65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CFFA5D0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65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7F8677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31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E308A1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45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AEBDBC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9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935673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7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77128F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7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F792E3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7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DC8463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B3A016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4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B80F74"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26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EC6ED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</w:tr>
    </w:tbl>
    <w:p w14:paraId="4C685153">
      <w:pPr>
        <w:spacing w:line="600" w:lineRule="exact"/>
        <w:ind w:firstLine="560" w:firstLineChars="200"/>
        <w:jc w:val="center"/>
        <w:rPr>
          <w:rFonts w:hint="eastAsia" w:ascii="仿宋_GB2312" w:hAnsi="宋体" w:eastAsia="仿宋_GB2312"/>
          <w:sz w:val="28"/>
          <w:highlight w:val="none"/>
          <w:lang w:eastAsia="zh-CN"/>
        </w:rPr>
      </w:pPr>
      <w:r>
        <w:rPr>
          <w:rFonts w:hint="eastAsia" w:ascii="仿宋_GB2312" w:hAnsi="宋体" w:eastAsia="仿宋_GB2312"/>
          <w:sz w:val="28"/>
          <w:highlight w:val="none"/>
          <w:lang w:val="en-US" w:eastAsia="zh-CN"/>
        </w:rPr>
        <w:t>第1季度周边环境</w:t>
      </w:r>
      <w:r>
        <w:rPr>
          <w:rFonts w:hint="eastAsia" w:ascii="仿宋_GB2312" w:hAnsi="宋体" w:eastAsia="仿宋_GB2312"/>
          <w:sz w:val="28"/>
          <w:highlight w:val="none"/>
          <w:lang w:eastAsia="zh-CN"/>
        </w:rPr>
        <w:t>监测超标情况</w:t>
      </w:r>
    </w:p>
    <w:tbl>
      <w:tblPr>
        <w:tblStyle w:val="9"/>
        <w:tblW w:w="5046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3607"/>
        <w:gridCol w:w="1405"/>
        <w:gridCol w:w="1430"/>
        <w:gridCol w:w="1575"/>
        <w:gridCol w:w="1425"/>
        <w:gridCol w:w="920"/>
        <w:gridCol w:w="854"/>
        <w:gridCol w:w="552"/>
        <w:gridCol w:w="552"/>
        <w:gridCol w:w="754"/>
        <w:gridCol w:w="754"/>
        <w:gridCol w:w="882"/>
      </w:tblGrid>
      <w:tr w14:paraId="7E0050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3" w:hRule="atLeast"/>
          <w:tblHeader/>
        </w:trPr>
        <w:tc>
          <w:tcPr>
            <w:tcW w:w="276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A136D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  <w:t>设区市</w:t>
            </w:r>
          </w:p>
        </w:tc>
        <w:tc>
          <w:tcPr>
            <w:tcW w:w="1158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04B15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企业名称</w:t>
            </w:r>
          </w:p>
        </w:tc>
        <w:tc>
          <w:tcPr>
            <w:tcW w:w="451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5C156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行业类型</w:t>
            </w:r>
          </w:p>
        </w:tc>
        <w:tc>
          <w:tcPr>
            <w:tcW w:w="459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E8FEA2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监测日期</w:t>
            </w:r>
          </w:p>
        </w:tc>
        <w:tc>
          <w:tcPr>
            <w:tcW w:w="50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FC8CA6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监测点</w:t>
            </w:r>
          </w:p>
        </w:tc>
        <w:tc>
          <w:tcPr>
            <w:tcW w:w="45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E0042F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监测项目</w:t>
            </w:r>
          </w:p>
        </w:tc>
        <w:tc>
          <w:tcPr>
            <w:tcW w:w="295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0C690B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排放浓度</w:t>
            </w:r>
          </w:p>
        </w:tc>
        <w:tc>
          <w:tcPr>
            <w:tcW w:w="274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F40075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单位</w:t>
            </w:r>
          </w:p>
        </w:tc>
        <w:tc>
          <w:tcPr>
            <w:tcW w:w="17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AC3F2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上限</w:t>
            </w:r>
          </w:p>
        </w:tc>
        <w:tc>
          <w:tcPr>
            <w:tcW w:w="177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C058C8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下限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0D9759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是否超标</w:t>
            </w:r>
          </w:p>
        </w:tc>
        <w:tc>
          <w:tcPr>
            <w:tcW w:w="242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CAE380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超标倍数</w:t>
            </w:r>
          </w:p>
        </w:tc>
        <w:tc>
          <w:tcPr>
            <w:tcW w:w="283" w:type="pct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DEBC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监测单位</w:t>
            </w:r>
          </w:p>
        </w:tc>
      </w:tr>
      <w:tr w14:paraId="34B4AA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860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D96062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3607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2FBDDC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无</w:t>
            </w:r>
          </w:p>
        </w:tc>
        <w:tc>
          <w:tcPr>
            <w:tcW w:w="1405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F05B09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430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7BC154F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575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72FF8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1425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059D2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920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A2DE35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854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FD5A3A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552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AAF41F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552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9F2D42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754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943B5F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754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00D16E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  <w:tc>
          <w:tcPr>
            <w:tcW w:w="882" w:type="dxa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3798C3"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 w:val="18"/>
                <w:szCs w:val="18"/>
                <w:highlight w:val="none"/>
                <w:lang w:val="en-US" w:eastAsia="zh-CN"/>
              </w:rPr>
              <w:t>-</w:t>
            </w:r>
          </w:p>
        </w:tc>
      </w:tr>
    </w:tbl>
    <w:p w14:paraId="1D3E6640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47CE99EB">
      <w:pPr>
        <w:spacing w:line="600" w:lineRule="exact"/>
        <w:ind w:firstLine="560" w:firstLineChars="200"/>
        <w:rPr>
          <w:rFonts w:hint="eastAsia" w:ascii="仿宋_GB2312" w:hAnsi="宋体" w:eastAsia="仿宋_GB2312"/>
          <w:sz w:val="28"/>
          <w:highlight w:val="none"/>
        </w:rPr>
        <w:sectPr>
          <w:pgSz w:w="16838" w:h="11906" w:orient="landscape"/>
          <w:pgMar w:top="720" w:right="720" w:bottom="720" w:left="720" w:header="851" w:footer="992" w:gutter="0"/>
          <w:cols w:space="0" w:num="1"/>
          <w:rtlGutter w:val="0"/>
          <w:docGrid w:type="linesAndChars" w:linePitch="317" w:charSpace="0"/>
        </w:sectPr>
      </w:pPr>
    </w:p>
    <w:p w14:paraId="227A23FF">
      <w:pPr>
        <w:widowControl/>
        <w:ind w:firstLine="2547" w:firstLineChars="900"/>
        <w:rPr>
          <w:rFonts w:hint="eastAsia" w:ascii="宋体" w:hAnsi="宋体" w:cs="宋体"/>
          <w:b/>
          <w:bCs/>
          <w:color w:val="auto"/>
          <w:sz w:val="28"/>
          <w:szCs w:val="28"/>
        </w:rPr>
      </w:pPr>
    </w:p>
    <w:p w14:paraId="61553B38">
      <w:pPr>
        <w:widowControl/>
        <w:ind w:firstLine="2547" w:firstLineChars="900"/>
        <w:rPr>
          <w:rFonts w:hint="eastAsia" w:ascii="宋体" w:hAnsi="宋体" w:cs="宋体"/>
          <w:b/>
          <w:bCs/>
          <w:color w:val="auto"/>
          <w:sz w:val="28"/>
          <w:szCs w:val="28"/>
        </w:rPr>
      </w:pPr>
    </w:p>
    <w:p w14:paraId="0326FB55">
      <w:pPr>
        <w:widowControl/>
        <w:ind w:firstLine="2547" w:firstLineChars="900"/>
        <w:rPr>
          <w:rFonts w:hint="eastAsia" w:ascii="宋体" w:hAnsi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附表3：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202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季度开展监测生活垃圾焚烧厂名单</w:t>
      </w:r>
    </w:p>
    <w:tbl>
      <w:tblPr>
        <w:tblStyle w:val="9"/>
        <w:tblW w:w="106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950"/>
        <w:gridCol w:w="2925"/>
        <w:gridCol w:w="1414"/>
        <w:gridCol w:w="1244"/>
        <w:gridCol w:w="1938"/>
        <w:gridCol w:w="1500"/>
      </w:tblGrid>
      <w:tr w14:paraId="151360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8A2D5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eastAsia="zh-CN" w:bidi="ar"/>
              </w:rPr>
              <w:t>序号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6EC0A">
            <w:pPr>
              <w:widowControl/>
              <w:jc w:val="center"/>
              <w:textAlignment w:val="center"/>
              <w:rPr>
                <w:rFonts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设区市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752FD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91B8B5">
            <w:pPr>
              <w:widowControl/>
              <w:jc w:val="center"/>
              <w:textAlignment w:val="center"/>
              <w:rPr>
                <w:rFonts w:hint="default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  <w:t>是否监测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4856D0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  <w:t>二噁英是否监测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8026A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  <w:t>未监测原因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60B293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是否超标</w:t>
            </w:r>
          </w:p>
        </w:tc>
      </w:tr>
      <w:tr w14:paraId="0C3167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74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899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8BD9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中节能保南（蠡县）环保能源有限公司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57E0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是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1E9A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否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1E774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573E0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0600B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3B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193B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783A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中节能（保定）环保能源</w:t>
            </w:r>
          </w:p>
          <w:p w14:paraId="4D4DADE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有限公司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7E13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是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3068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否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5C43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46A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08D1E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74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D138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5CAF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中节能（涞水）环保能源</w:t>
            </w:r>
          </w:p>
          <w:p w14:paraId="3702F04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有限公司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7DDBE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是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8920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否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6E1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FC059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7817F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A1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A173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7BB9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顺平县康恒再生能源</w:t>
            </w:r>
          </w:p>
          <w:p w14:paraId="1CCDFF7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有限公司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8C154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是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F472E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否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B5DA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CE62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79F3F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105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C9E6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4622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保定粤丰科维环保电力</w:t>
            </w:r>
          </w:p>
          <w:p w14:paraId="0BEC60B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有限公司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8EBC2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是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CA272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否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1C0C7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C1615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777814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95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5E9D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9CEC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保定易县粤丰环保电力</w:t>
            </w:r>
          </w:p>
          <w:p w14:paraId="18A5466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有限公司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9E9C5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是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2F749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否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7B41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931D6F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21874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5F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960D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4D69A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阜平深能环保有限公司</w:t>
            </w:r>
          </w:p>
        </w:tc>
        <w:tc>
          <w:tcPr>
            <w:tcW w:w="1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14B71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否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D7182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否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BBC36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停产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B497D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/</w:t>
            </w:r>
          </w:p>
        </w:tc>
      </w:tr>
    </w:tbl>
    <w:p w14:paraId="211DC417">
      <w:pPr>
        <w:widowControl/>
        <w:ind w:firstLine="1981" w:firstLineChars="700"/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</w:pPr>
    </w:p>
    <w:p w14:paraId="43ACE488">
      <w:pPr>
        <w:widowControl/>
        <w:ind w:firstLine="1981" w:firstLineChars="700"/>
        <w:rPr>
          <w:rFonts w:hint="eastAsia" w:ascii="宋体" w:hAnsi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附表4：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202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季度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地下水污染防治重点排污单位监测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名单</w:t>
      </w:r>
    </w:p>
    <w:tbl>
      <w:tblPr>
        <w:tblStyle w:val="9"/>
        <w:tblW w:w="106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254"/>
        <w:gridCol w:w="3526"/>
        <w:gridCol w:w="3675"/>
        <w:gridCol w:w="1500"/>
      </w:tblGrid>
      <w:tr w14:paraId="4BD227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18782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eastAsia="zh-CN" w:bidi="ar"/>
              </w:rPr>
              <w:t>序号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4B16A">
            <w:pPr>
              <w:widowControl/>
              <w:jc w:val="center"/>
              <w:textAlignment w:val="center"/>
              <w:rPr>
                <w:rFonts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设区市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2BB4E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DAD86">
            <w:pPr>
              <w:widowControl/>
              <w:jc w:val="center"/>
              <w:textAlignment w:val="center"/>
              <w:rPr>
                <w:rFonts w:hint="default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  <w:t>企业类别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F226F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是否超标</w:t>
            </w:r>
          </w:p>
        </w:tc>
      </w:tr>
      <w:tr w14:paraId="5FAF3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9B2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3964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35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BC08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无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DD17F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189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</w:tr>
    </w:tbl>
    <w:p w14:paraId="11F5630F">
      <w:pPr>
        <w:spacing w:line="600" w:lineRule="exact"/>
        <w:ind w:firstLine="566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4D532AA1">
      <w:pPr>
        <w:spacing w:line="600" w:lineRule="exact"/>
        <w:ind w:firstLine="566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43502207">
      <w:pPr>
        <w:widowControl/>
        <w:ind w:firstLine="1981" w:firstLineChars="700"/>
        <w:rPr>
          <w:rFonts w:hint="eastAsia" w:ascii="宋体" w:hAnsi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附表5：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202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季度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eastAsia="zh-CN"/>
        </w:rPr>
        <w:t>环境风险重点管控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单位监测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名单</w:t>
      </w:r>
    </w:p>
    <w:tbl>
      <w:tblPr>
        <w:tblStyle w:val="9"/>
        <w:tblW w:w="106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981"/>
        <w:gridCol w:w="4035"/>
        <w:gridCol w:w="3439"/>
        <w:gridCol w:w="1500"/>
      </w:tblGrid>
      <w:tr w14:paraId="1A88B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0D577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eastAsia="zh-CN" w:bidi="ar"/>
              </w:rPr>
              <w:t>序号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F8B5F">
            <w:pPr>
              <w:widowControl/>
              <w:jc w:val="center"/>
              <w:textAlignment w:val="center"/>
              <w:rPr>
                <w:rFonts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设区市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DB9DE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B9DE6">
            <w:pPr>
              <w:widowControl/>
              <w:jc w:val="center"/>
              <w:textAlignment w:val="center"/>
              <w:rPr>
                <w:rFonts w:hint="default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  <w:t>企业类别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41601A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是否超标</w:t>
            </w:r>
          </w:p>
        </w:tc>
      </w:tr>
      <w:tr w14:paraId="67037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13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1D11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CEE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中国乐凯集团有限公司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56C9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文化用信息化学品制造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05C0A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4FB6B3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9E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_GoBack" w:colFirst="4" w:colLast="4"/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08CC6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56980AA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中节能保南（蠡县）环保能源有限公司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8C715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生物质能发电-生活垃圾焚烧发电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7AB59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6D382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CF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F269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6BA955D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中节能（保定）环保能源有限公司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BCF68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生物质能发电-生活垃圾焚烧发电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6E6D0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01BA5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4E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BDFE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781B749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中节能（涞水）环保能源有限公司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BA84B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生物质能发电-生活垃圾焚烧发电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5BE3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27B84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FE7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523A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70B74CA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顺平县康恒再生能源有限公司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367EE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生物质能发电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E666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2CE9B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2B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77D5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5C3AC8F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保定粤丰科维环保电力有限公司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A2327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生物质能发电-生活垃圾焚烧发电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5778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5423A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1D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C07E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1DBF6F5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保定易县粤丰环保电力有限公司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A248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生物质能发电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40042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tr w14:paraId="03D20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07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8B4C9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4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426C9FE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深能保定发电有限公司</w:t>
            </w:r>
          </w:p>
        </w:tc>
        <w:tc>
          <w:tcPr>
            <w:tcW w:w="34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C77E0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热电联产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908533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否</w:t>
            </w:r>
          </w:p>
        </w:tc>
      </w:tr>
      <w:bookmarkEnd w:id="0"/>
    </w:tbl>
    <w:p w14:paraId="3F18709C">
      <w:pPr>
        <w:spacing w:line="600" w:lineRule="exact"/>
        <w:ind w:firstLine="566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08B598ED">
      <w:pPr>
        <w:widowControl/>
        <w:ind w:firstLine="2547" w:firstLineChars="900"/>
        <w:rPr>
          <w:rFonts w:hint="eastAsia" w:ascii="宋体" w:hAnsi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附表6：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202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季度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val="en-US" w:eastAsia="zh-CN"/>
        </w:rPr>
        <w:t>畜禽规模养殖场监测单位</w:t>
      </w:r>
      <w:r>
        <w:rPr>
          <w:rFonts w:hint="eastAsia" w:ascii="宋体" w:hAnsi="宋体" w:cs="宋体"/>
          <w:b/>
          <w:bCs/>
          <w:color w:val="auto"/>
          <w:sz w:val="28"/>
          <w:szCs w:val="28"/>
        </w:rPr>
        <w:t>名单</w:t>
      </w:r>
    </w:p>
    <w:tbl>
      <w:tblPr>
        <w:tblStyle w:val="9"/>
        <w:tblW w:w="106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1254"/>
        <w:gridCol w:w="3131"/>
        <w:gridCol w:w="4070"/>
        <w:gridCol w:w="1500"/>
      </w:tblGrid>
      <w:tr w14:paraId="7DB14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AFC54E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eastAsia="zh-CN"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eastAsia="zh-CN" w:bidi="ar"/>
              </w:rPr>
              <w:t>序号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74E40">
            <w:pPr>
              <w:widowControl/>
              <w:jc w:val="center"/>
              <w:textAlignment w:val="center"/>
              <w:rPr>
                <w:rFonts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设区市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52327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4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3D950C">
            <w:pPr>
              <w:widowControl/>
              <w:jc w:val="center"/>
              <w:textAlignment w:val="center"/>
              <w:rPr>
                <w:rFonts w:hint="default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val="en-US" w:eastAsia="zh-CN" w:bidi="ar"/>
              </w:rPr>
              <w:t>生产规模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04B707">
            <w:pPr>
              <w:widowControl/>
              <w:jc w:val="center"/>
              <w:textAlignment w:val="center"/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eastAsia="仿宋"/>
                <w:b w:val="0"/>
                <w:bCs/>
                <w:color w:val="auto"/>
                <w:kern w:val="0"/>
                <w:sz w:val="24"/>
                <w:lang w:bidi="ar"/>
              </w:rPr>
              <w:t>是否超标</w:t>
            </w:r>
          </w:p>
        </w:tc>
      </w:tr>
      <w:tr w14:paraId="67287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4F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FB46C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保定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  <w:t>市</w:t>
            </w:r>
          </w:p>
        </w:tc>
        <w:tc>
          <w:tcPr>
            <w:tcW w:w="3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8FEC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 w:bidi="ar"/>
              </w:rPr>
              <w:t>无</w:t>
            </w:r>
          </w:p>
        </w:tc>
        <w:tc>
          <w:tcPr>
            <w:tcW w:w="4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ACCCD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26A246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lang w:bidi="ar"/>
              </w:rPr>
            </w:pPr>
          </w:p>
        </w:tc>
      </w:tr>
    </w:tbl>
    <w:p w14:paraId="37036484">
      <w:pPr>
        <w:spacing w:line="600" w:lineRule="exact"/>
        <w:ind w:firstLine="566" w:firstLineChars="200"/>
        <w:rPr>
          <w:rFonts w:hint="eastAsia" w:ascii="仿宋_GB2312" w:hAnsi="宋体" w:eastAsia="仿宋_GB2312"/>
          <w:sz w:val="28"/>
          <w:highlight w:val="none"/>
        </w:rPr>
      </w:pPr>
    </w:p>
    <w:p w14:paraId="5F045D95">
      <w:pPr>
        <w:spacing w:line="600" w:lineRule="exact"/>
        <w:rPr>
          <w:rFonts w:hint="default" w:ascii="仿宋_GB2312" w:hAnsi="宋体" w:eastAsia="仿宋_GB2312"/>
          <w:b/>
          <w:bCs/>
          <w:sz w:val="28"/>
          <w:highlight w:val="none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0" w:num="1"/>
      <w:rtlGutter w:val="0"/>
      <w:docGrid w:type="linesAndChars" w:linePitch="317" w:charSpace="7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0FAC841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13500">
    <w:pPr>
      <w:pStyle w:val="7"/>
      <w:jc w:val="center"/>
    </w:pPr>
  </w:p>
  <w:p w14:paraId="1A563ED7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460F4">
    <w:pPr>
      <w:pStyle w:val="7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 w14:paraId="18B95BF7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872F3F">
    <w:pPr>
      <w:pStyle w:val="7"/>
      <w:jc w:val="center"/>
    </w:pPr>
    <w:r>
      <w:rPr>
        <w:rFonts w:hint="eastAsia"/>
      </w:rPr>
      <w:t>-</w:t>
    </w: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9</w:t>
    </w:r>
    <w:r>
      <w:rPr>
        <w:lang w:val="zh-CN"/>
      </w:rPr>
      <w:fldChar w:fldCharType="end"/>
    </w:r>
    <w:r>
      <w:rPr>
        <w:rFonts w:hint="eastAsia"/>
      </w:rPr>
      <w:t>-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2C13EC"/>
    <w:multiLevelType w:val="singleLevel"/>
    <w:tmpl w:val="822C13EC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abstractNum w:abstractNumId="1">
    <w:nsid w:val="D05B6FD8"/>
    <w:multiLevelType w:val="singleLevel"/>
    <w:tmpl w:val="D05B6FD8"/>
    <w:lvl w:ilvl="0" w:tentative="0">
      <w:start w:val="5"/>
      <w:numFmt w:val="chineseCounting"/>
      <w:suff w:val="nothing"/>
      <w:lvlText w:val="（%1）"/>
      <w:lvlJc w:val="left"/>
      <w:pPr>
        <w:ind w:left="-1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bordersDoNotSurroundHeader w:val="0"/>
  <w:bordersDoNotSurroundFooter w:val="0"/>
  <w:documentProtection w:enforcement="0"/>
  <w:defaultTabStop w:val="420"/>
  <w:drawingGridHorizontalSpacing w:val="107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zNjEzY2YxNmRjYWY4Yzc1NmNkODJiYTZmZGZhN2MifQ=="/>
    <w:docVar w:name="KSO_WPS_MARK_KEY" w:val="b9ef6a64-0cc2-4e00-8bc3-b0bd812bb106"/>
  </w:docVars>
  <w:rsids>
    <w:rsidRoot w:val="00172A27"/>
    <w:rsid w:val="00001988"/>
    <w:rsid w:val="000032C5"/>
    <w:rsid w:val="00004380"/>
    <w:rsid w:val="0000550A"/>
    <w:rsid w:val="00006128"/>
    <w:rsid w:val="00006D06"/>
    <w:rsid w:val="0001007A"/>
    <w:rsid w:val="0001103B"/>
    <w:rsid w:val="00012370"/>
    <w:rsid w:val="000125C1"/>
    <w:rsid w:val="0001348D"/>
    <w:rsid w:val="000136CA"/>
    <w:rsid w:val="00013F0E"/>
    <w:rsid w:val="00014430"/>
    <w:rsid w:val="000163DD"/>
    <w:rsid w:val="00016E92"/>
    <w:rsid w:val="00017BC7"/>
    <w:rsid w:val="00020618"/>
    <w:rsid w:val="00022B0A"/>
    <w:rsid w:val="00022FAE"/>
    <w:rsid w:val="00023E16"/>
    <w:rsid w:val="00024128"/>
    <w:rsid w:val="000241A0"/>
    <w:rsid w:val="000306A9"/>
    <w:rsid w:val="00030FBD"/>
    <w:rsid w:val="000336B1"/>
    <w:rsid w:val="00034701"/>
    <w:rsid w:val="0003560E"/>
    <w:rsid w:val="00035FCF"/>
    <w:rsid w:val="000368B1"/>
    <w:rsid w:val="000415D8"/>
    <w:rsid w:val="0004198F"/>
    <w:rsid w:val="0004304F"/>
    <w:rsid w:val="00043D63"/>
    <w:rsid w:val="00043F45"/>
    <w:rsid w:val="00044E79"/>
    <w:rsid w:val="00047700"/>
    <w:rsid w:val="00047705"/>
    <w:rsid w:val="00052857"/>
    <w:rsid w:val="00055B09"/>
    <w:rsid w:val="000561B8"/>
    <w:rsid w:val="00056814"/>
    <w:rsid w:val="00060331"/>
    <w:rsid w:val="0006326B"/>
    <w:rsid w:val="00063B9F"/>
    <w:rsid w:val="00066009"/>
    <w:rsid w:val="00066491"/>
    <w:rsid w:val="00066813"/>
    <w:rsid w:val="0007292D"/>
    <w:rsid w:val="00073688"/>
    <w:rsid w:val="0007691B"/>
    <w:rsid w:val="00077157"/>
    <w:rsid w:val="00077B4B"/>
    <w:rsid w:val="0008021B"/>
    <w:rsid w:val="000815AB"/>
    <w:rsid w:val="000839CD"/>
    <w:rsid w:val="00085448"/>
    <w:rsid w:val="00085794"/>
    <w:rsid w:val="00085A8C"/>
    <w:rsid w:val="00086757"/>
    <w:rsid w:val="000905F1"/>
    <w:rsid w:val="00090977"/>
    <w:rsid w:val="000918BD"/>
    <w:rsid w:val="0009338E"/>
    <w:rsid w:val="00093743"/>
    <w:rsid w:val="00093A29"/>
    <w:rsid w:val="00093CD2"/>
    <w:rsid w:val="000952FC"/>
    <w:rsid w:val="00096D5E"/>
    <w:rsid w:val="000A2F6F"/>
    <w:rsid w:val="000A3204"/>
    <w:rsid w:val="000A3388"/>
    <w:rsid w:val="000A3B52"/>
    <w:rsid w:val="000A3D7F"/>
    <w:rsid w:val="000A3F3A"/>
    <w:rsid w:val="000A4C02"/>
    <w:rsid w:val="000A6BC5"/>
    <w:rsid w:val="000A721F"/>
    <w:rsid w:val="000A7717"/>
    <w:rsid w:val="000A7C7D"/>
    <w:rsid w:val="000B1041"/>
    <w:rsid w:val="000B3A32"/>
    <w:rsid w:val="000B4DD2"/>
    <w:rsid w:val="000B621B"/>
    <w:rsid w:val="000B772F"/>
    <w:rsid w:val="000C407E"/>
    <w:rsid w:val="000C4883"/>
    <w:rsid w:val="000C5FBC"/>
    <w:rsid w:val="000C6649"/>
    <w:rsid w:val="000C6E18"/>
    <w:rsid w:val="000D0604"/>
    <w:rsid w:val="000D1DC0"/>
    <w:rsid w:val="000D6967"/>
    <w:rsid w:val="000D6C9D"/>
    <w:rsid w:val="000E0DF7"/>
    <w:rsid w:val="000E3D17"/>
    <w:rsid w:val="000E4FE5"/>
    <w:rsid w:val="000E5669"/>
    <w:rsid w:val="000E74E7"/>
    <w:rsid w:val="000F09B3"/>
    <w:rsid w:val="000F2F3F"/>
    <w:rsid w:val="000F36C1"/>
    <w:rsid w:val="000F3B28"/>
    <w:rsid w:val="000F5460"/>
    <w:rsid w:val="00101933"/>
    <w:rsid w:val="0010402A"/>
    <w:rsid w:val="00105383"/>
    <w:rsid w:val="001063A8"/>
    <w:rsid w:val="0011347F"/>
    <w:rsid w:val="00113851"/>
    <w:rsid w:val="001152C2"/>
    <w:rsid w:val="00116CC8"/>
    <w:rsid w:val="00121917"/>
    <w:rsid w:val="00122328"/>
    <w:rsid w:val="00122823"/>
    <w:rsid w:val="001234E0"/>
    <w:rsid w:val="00126F41"/>
    <w:rsid w:val="00127852"/>
    <w:rsid w:val="00130BC0"/>
    <w:rsid w:val="00131A90"/>
    <w:rsid w:val="00133664"/>
    <w:rsid w:val="00135427"/>
    <w:rsid w:val="001365FA"/>
    <w:rsid w:val="00137552"/>
    <w:rsid w:val="00140293"/>
    <w:rsid w:val="001418CE"/>
    <w:rsid w:val="001418D8"/>
    <w:rsid w:val="00141AA2"/>
    <w:rsid w:val="00142D02"/>
    <w:rsid w:val="00143A74"/>
    <w:rsid w:val="00146E87"/>
    <w:rsid w:val="0014726A"/>
    <w:rsid w:val="0015159C"/>
    <w:rsid w:val="0015456C"/>
    <w:rsid w:val="001548A9"/>
    <w:rsid w:val="0015494A"/>
    <w:rsid w:val="0015539F"/>
    <w:rsid w:val="001555E6"/>
    <w:rsid w:val="001556FE"/>
    <w:rsid w:val="00160AF2"/>
    <w:rsid w:val="001645E7"/>
    <w:rsid w:val="00164B40"/>
    <w:rsid w:val="00165B0F"/>
    <w:rsid w:val="00166024"/>
    <w:rsid w:val="00167EF7"/>
    <w:rsid w:val="001712DE"/>
    <w:rsid w:val="0017377C"/>
    <w:rsid w:val="00173839"/>
    <w:rsid w:val="00176E30"/>
    <w:rsid w:val="00180B73"/>
    <w:rsid w:val="00181903"/>
    <w:rsid w:val="00182DBC"/>
    <w:rsid w:val="00183345"/>
    <w:rsid w:val="00183A03"/>
    <w:rsid w:val="00184386"/>
    <w:rsid w:val="00186B01"/>
    <w:rsid w:val="0019027F"/>
    <w:rsid w:val="001908C0"/>
    <w:rsid w:val="00192CA2"/>
    <w:rsid w:val="001939C3"/>
    <w:rsid w:val="00193B0A"/>
    <w:rsid w:val="00194659"/>
    <w:rsid w:val="00194684"/>
    <w:rsid w:val="00195597"/>
    <w:rsid w:val="001959F4"/>
    <w:rsid w:val="00195EE1"/>
    <w:rsid w:val="001979E7"/>
    <w:rsid w:val="001A139E"/>
    <w:rsid w:val="001A37AC"/>
    <w:rsid w:val="001B1B72"/>
    <w:rsid w:val="001B3555"/>
    <w:rsid w:val="001B6932"/>
    <w:rsid w:val="001B780A"/>
    <w:rsid w:val="001C04C1"/>
    <w:rsid w:val="001C191D"/>
    <w:rsid w:val="001C193F"/>
    <w:rsid w:val="001C21BB"/>
    <w:rsid w:val="001C25CD"/>
    <w:rsid w:val="001C35BA"/>
    <w:rsid w:val="001C6D7A"/>
    <w:rsid w:val="001C6F6E"/>
    <w:rsid w:val="001C75B7"/>
    <w:rsid w:val="001D2A9F"/>
    <w:rsid w:val="001D40B8"/>
    <w:rsid w:val="001D5ACE"/>
    <w:rsid w:val="001D72A0"/>
    <w:rsid w:val="001E18B4"/>
    <w:rsid w:val="001E60A0"/>
    <w:rsid w:val="001E70AA"/>
    <w:rsid w:val="001E7B97"/>
    <w:rsid w:val="001E7E99"/>
    <w:rsid w:val="001F1673"/>
    <w:rsid w:val="00202C8F"/>
    <w:rsid w:val="00202D8C"/>
    <w:rsid w:val="002047E2"/>
    <w:rsid w:val="00204866"/>
    <w:rsid w:val="00204FC6"/>
    <w:rsid w:val="00207035"/>
    <w:rsid w:val="0021017B"/>
    <w:rsid w:val="00210272"/>
    <w:rsid w:val="00210C35"/>
    <w:rsid w:val="00210CFB"/>
    <w:rsid w:val="002125E0"/>
    <w:rsid w:val="00212AE8"/>
    <w:rsid w:val="00213D68"/>
    <w:rsid w:val="00215D87"/>
    <w:rsid w:val="00216B04"/>
    <w:rsid w:val="00216DA9"/>
    <w:rsid w:val="00217468"/>
    <w:rsid w:val="002215EF"/>
    <w:rsid w:val="00223367"/>
    <w:rsid w:val="00223743"/>
    <w:rsid w:val="00230B3C"/>
    <w:rsid w:val="00233CF3"/>
    <w:rsid w:val="00234C19"/>
    <w:rsid w:val="00236C42"/>
    <w:rsid w:val="00237276"/>
    <w:rsid w:val="002377C6"/>
    <w:rsid w:val="0024071A"/>
    <w:rsid w:val="00241894"/>
    <w:rsid w:val="00243930"/>
    <w:rsid w:val="00245DAE"/>
    <w:rsid w:val="002478DC"/>
    <w:rsid w:val="0025039D"/>
    <w:rsid w:val="00251034"/>
    <w:rsid w:val="002518DE"/>
    <w:rsid w:val="002539CA"/>
    <w:rsid w:val="00255DCD"/>
    <w:rsid w:val="0026036A"/>
    <w:rsid w:val="002619DB"/>
    <w:rsid w:val="00262AC6"/>
    <w:rsid w:val="00262C4D"/>
    <w:rsid w:val="002636B1"/>
    <w:rsid w:val="00264A97"/>
    <w:rsid w:val="00264C07"/>
    <w:rsid w:val="00266675"/>
    <w:rsid w:val="00267228"/>
    <w:rsid w:val="002675D6"/>
    <w:rsid w:val="00271B61"/>
    <w:rsid w:val="0027405F"/>
    <w:rsid w:val="00274F90"/>
    <w:rsid w:val="0027713C"/>
    <w:rsid w:val="0028033E"/>
    <w:rsid w:val="00280B10"/>
    <w:rsid w:val="00281CF6"/>
    <w:rsid w:val="0028360A"/>
    <w:rsid w:val="00286366"/>
    <w:rsid w:val="00291A8A"/>
    <w:rsid w:val="002959B8"/>
    <w:rsid w:val="002A0BF6"/>
    <w:rsid w:val="002A0F3D"/>
    <w:rsid w:val="002A120F"/>
    <w:rsid w:val="002A28E3"/>
    <w:rsid w:val="002A46F2"/>
    <w:rsid w:val="002A71D4"/>
    <w:rsid w:val="002A747F"/>
    <w:rsid w:val="002B1969"/>
    <w:rsid w:val="002B298A"/>
    <w:rsid w:val="002B310E"/>
    <w:rsid w:val="002B33E3"/>
    <w:rsid w:val="002B5B1C"/>
    <w:rsid w:val="002C1A0E"/>
    <w:rsid w:val="002C1DBF"/>
    <w:rsid w:val="002C1FD0"/>
    <w:rsid w:val="002C404D"/>
    <w:rsid w:val="002D0E19"/>
    <w:rsid w:val="002D0E63"/>
    <w:rsid w:val="002D3C62"/>
    <w:rsid w:val="002D41F7"/>
    <w:rsid w:val="002D497A"/>
    <w:rsid w:val="002D4E01"/>
    <w:rsid w:val="002D61EB"/>
    <w:rsid w:val="002D6623"/>
    <w:rsid w:val="002D6BCD"/>
    <w:rsid w:val="002E0F53"/>
    <w:rsid w:val="002E6016"/>
    <w:rsid w:val="002E6B88"/>
    <w:rsid w:val="002F0162"/>
    <w:rsid w:val="002F054F"/>
    <w:rsid w:val="002F094A"/>
    <w:rsid w:val="002F136A"/>
    <w:rsid w:val="002F175F"/>
    <w:rsid w:val="002F3DCC"/>
    <w:rsid w:val="002F52C7"/>
    <w:rsid w:val="002F630F"/>
    <w:rsid w:val="002F6A92"/>
    <w:rsid w:val="0030173E"/>
    <w:rsid w:val="00301B96"/>
    <w:rsid w:val="0030308A"/>
    <w:rsid w:val="00310EB7"/>
    <w:rsid w:val="0031190C"/>
    <w:rsid w:val="00315060"/>
    <w:rsid w:val="00315723"/>
    <w:rsid w:val="00317BFC"/>
    <w:rsid w:val="003206AB"/>
    <w:rsid w:val="00321685"/>
    <w:rsid w:val="003216E9"/>
    <w:rsid w:val="00321864"/>
    <w:rsid w:val="00321FA6"/>
    <w:rsid w:val="0032312A"/>
    <w:rsid w:val="0032316E"/>
    <w:rsid w:val="00323ABA"/>
    <w:rsid w:val="0032423E"/>
    <w:rsid w:val="00324662"/>
    <w:rsid w:val="00331B57"/>
    <w:rsid w:val="0033313F"/>
    <w:rsid w:val="003356BF"/>
    <w:rsid w:val="00336940"/>
    <w:rsid w:val="00337D92"/>
    <w:rsid w:val="0034165D"/>
    <w:rsid w:val="00343477"/>
    <w:rsid w:val="003436BE"/>
    <w:rsid w:val="003461FE"/>
    <w:rsid w:val="00352259"/>
    <w:rsid w:val="003530AE"/>
    <w:rsid w:val="00353171"/>
    <w:rsid w:val="00354F12"/>
    <w:rsid w:val="00356767"/>
    <w:rsid w:val="00357BE5"/>
    <w:rsid w:val="00360A04"/>
    <w:rsid w:val="00361663"/>
    <w:rsid w:val="00361EDE"/>
    <w:rsid w:val="00362494"/>
    <w:rsid w:val="0036292D"/>
    <w:rsid w:val="003654D5"/>
    <w:rsid w:val="00365D98"/>
    <w:rsid w:val="00370EDB"/>
    <w:rsid w:val="00370EED"/>
    <w:rsid w:val="003713A9"/>
    <w:rsid w:val="00372B33"/>
    <w:rsid w:val="0037387F"/>
    <w:rsid w:val="00374860"/>
    <w:rsid w:val="003749AE"/>
    <w:rsid w:val="00374E74"/>
    <w:rsid w:val="003776BC"/>
    <w:rsid w:val="0038065D"/>
    <w:rsid w:val="00381A72"/>
    <w:rsid w:val="00381BA9"/>
    <w:rsid w:val="00384263"/>
    <w:rsid w:val="003926DC"/>
    <w:rsid w:val="0039546C"/>
    <w:rsid w:val="00396A95"/>
    <w:rsid w:val="00397706"/>
    <w:rsid w:val="00397AC3"/>
    <w:rsid w:val="003A2CAF"/>
    <w:rsid w:val="003A5684"/>
    <w:rsid w:val="003A615C"/>
    <w:rsid w:val="003A699A"/>
    <w:rsid w:val="003A79C2"/>
    <w:rsid w:val="003B0511"/>
    <w:rsid w:val="003B0600"/>
    <w:rsid w:val="003B3C95"/>
    <w:rsid w:val="003B3FFD"/>
    <w:rsid w:val="003B5461"/>
    <w:rsid w:val="003B6813"/>
    <w:rsid w:val="003B7043"/>
    <w:rsid w:val="003B7D73"/>
    <w:rsid w:val="003C3CDE"/>
    <w:rsid w:val="003D0CD8"/>
    <w:rsid w:val="003D0D30"/>
    <w:rsid w:val="003D38B4"/>
    <w:rsid w:val="003D5040"/>
    <w:rsid w:val="003D55D2"/>
    <w:rsid w:val="003D7F1D"/>
    <w:rsid w:val="003E07D4"/>
    <w:rsid w:val="003E0FFF"/>
    <w:rsid w:val="003E2A73"/>
    <w:rsid w:val="003E3A3F"/>
    <w:rsid w:val="003E638C"/>
    <w:rsid w:val="003E74E9"/>
    <w:rsid w:val="003F0D6B"/>
    <w:rsid w:val="003F1CE1"/>
    <w:rsid w:val="003F289B"/>
    <w:rsid w:val="003F4A1C"/>
    <w:rsid w:val="0040325A"/>
    <w:rsid w:val="0041070D"/>
    <w:rsid w:val="00411289"/>
    <w:rsid w:val="004121D2"/>
    <w:rsid w:val="00413CF9"/>
    <w:rsid w:val="00414523"/>
    <w:rsid w:val="00414E88"/>
    <w:rsid w:val="00415987"/>
    <w:rsid w:val="00417A69"/>
    <w:rsid w:val="0042507D"/>
    <w:rsid w:val="0042590F"/>
    <w:rsid w:val="00431B5D"/>
    <w:rsid w:val="00431C45"/>
    <w:rsid w:val="004329D3"/>
    <w:rsid w:val="004343E9"/>
    <w:rsid w:val="00434DCB"/>
    <w:rsid w:val="00435126"/>
    <w:rsid w:val="004352D9"/>
    <w:rsid w:val="00435A88"/>
    <w:rsid w:val="00435F84"/>
    <w:rsid w:val="00442BAA"/>
    <w:rsid w:val="0044341A"/>
    <w:rsid w:val="00443824"/>
    <w:rsid w:val="00444A8A"/>
    <w:rsid w:val="004467D9"/>
    <w:rsid w:val="004477BB"/>
    <w:rsid w:val="00451EF3"/>
    <w:rsid w:val="0045263C"/>
    <w:rsid w:val="00452657"/>
    <w:rsid w:val="00454A63"/>
    <w:rsid w:val="00454D67"/>
    <w:rsid w:val="00456570"/>
    <w:rsid w:val="00457613"/>
    <w:rsid w:val="0046229D"/>
    <w:rsid w:val="00462FAF"/>
    <w:rsid w:val="004662B9"/>
    <w:rsid w:val="004667F6"/>
    <w:rsid w:val="00467E59"/>
    <w:rsid w:val="004719EE"/>
    <w:rsid w:val="004719F2"/>
    <w:rsid w:val="0047361A"/>
    <w:rsid w:val="00481559"/>
    <w:rsid w:val="00481DCA"/>
    <w:rsid w:val="00481F03"/>
    <w:rsid w:val="004829A3"/>
    <w:rsid w:val="0048445B"/>
    <w:rsid w:val="00485803"/>
    <w:rsid w:val="00486CAF"/>
    <w:rsid w:val="00492DB4"/>
    <w:rsid w:val="0049379B"/>
    <w:rsid w:val="004A051B"/>
    <w:rsid w:val="004A06E8"/>
    <w:rsid w:val="004A3EAC"/>
    <w:rsid w:val="004A45DD"/>
    <w:rsid w:val="004A79D1"/>
    <w:rsid w:val="004A7A09"/>
    <w:rsid w:val="004B0898"/>
    <w:rsid w:val="004B1485"/>
    <w:rsid w:val="004B3D81"/>
    <w:rsid w:val="004B510B"/>
    <w:rsid w:val="004B5CE1"/>
    <w:rsid w:val="004B7A67"/>
    <w:rsid w:val="004B7D2B"/>
    <w:rsid w:val="004C131D"/>
    <w:rsid w:val="004C5FFD"/>
    <w:rsid w:val="004C7F2E"/>
    <w:rsid w:val="004D0F60"/>
    <w:rsid w:val="004D46F8"/>
    <w:rsid w:val="004D732B"/>
    <w:rsid w:val="004E0967"/>
    <w:rsid w:val="004E41F8"/>
    <w:rsid w:val="004E60F4"/>
    <w:rsid w:val="004F0282"/>
    <w:rsid w:val="004F0399"/>
    <w:rsid w:val="004F169F"/>
    <w:rsid w:val="004F23BA"/>
    <w:rsid w:val="004F2869"/>
    <w:rsid w:val="004F3430"/>
    <w:rsid w:val="004F3D69"/>
    <w:rsid w:val="004F46C7"/>
    <w:rsid w:val="004F490C"/>
    <w:rsid w:val="004F49BC"/>
    <w:rsid w:val="004F6521"/>
    <w:rsid w:val="004F6AE7"/>
    <w:rsid w:val="004F7FC3"/>
    <w:rsid w:val="0050580D"/>
    <w:rsid w:val="00505B27"/>
    <w:rsid w:val="00506703"/>
    <w:rsid w:val="005135E4"/>
    <w:rsid w:val="0051410B"/>
    <w:rsid w:val="00514704"/>
    <w:rsid w:val="0051521E"/>
    <w:rsid w:val="00515362"/>
    <w:rsid w:val="005161F1"/>
    <w:rsid w:val="005162A7"/>
    <w:rsid w:val="0051646A"/>
    <w:rsid w:val="0051698C"/>
    <w:rsid w:val="005176C4"/>
    <w:rsid w:val="00523ED8"/>
    <w:rsid w:val="0052535D"/>
    <w:rsid w:val="00531694"/>
    <w:rsid w:val="00531D5A"/>
    <w:rsid w:val="00532179"/>
    <w:rsid w:val="00532EB9"/>
    <w:rsid w:val="00533E59"/>
    <w:rsid w:val="00535052"/>
    <w:rsid w:val="0053571F"/>
    <w:rsid w:val="00535929"/>
    <w:rsid w:val="00535BF4"/>
    <w:rsid w:val="005369FB"/>
    <w:rsid w:val="00536F25"/>
    <w:rsid w:val="005371B7"/>
    <w:rsid w:val="00540072"/>
    <w:rsid w:val="005424D4"/>
    <w:rsid w:val="00543744"/>
    <w:rsid w:val="005444D4"/>
    <w:rsid w:val="0054516F"/>
    <w:rsid w:val="00545196"/>
    <w:rsid w:val="00546091"/>
    <w:rsid w:val="0054625B"/>
    <w:rsid w:val="00546456"/>
    <w:rsid w:val="00546B54"/>
    <w:rsid w:val="00547934"/>
    <w:rsid w:val="00553013"/>
    <w:rsid w:val="005552EB"/>
    <w:rsid w:val="005553B2"/>
    <w:rsid w:val="00555F76"/>
    <w:rsid w:val="0055778A"/>
    <w:rsid w:val="00557B44"/>
    <w:rsid w:val="005610D9"/>
    <w:rsid w:val="005628E5"/>
    <w:rsid w:val="00565E50"/>
    <w:rsid w:val="0057000E"/>
    <w:rsid w:val="00573C59"/>
    <w:rsid w:val="00574783"/>
    <w:rsid w:val="00574820"/>
    <w:rsid w:val="0057550E"/>
    <w:rsid w:val="00575CB8"/>
    <w:rsid w:val="00577733"/>
    <w:rsid w:val="00577D4F"/>
    <w:rsid w:val="00581ACE"/>
    <w:rsid w:val="00582282"/>
    <w:rsid w:val="005839AB"/>
    <w:rsid w:val="00590582"/>
    <w:rsid w:val="00591698"/>
    <w:rsid w:val="00591E58"/>
    <w:rsid w:val="005928B4"/>
    <w:rsid w:val="00594975"/>
    <w:rsid w:val="005960D6"/>
    <w:rsid w:val="005A11D2"/>
    <w:rsid w:val="005A1CB7"/>
    <w:rsid w:val="005A2CF1"/>
    <w:rsid w:val="005A3F9D"/>
    <w:rsid w:val="005A5CE5"/>
    <w:rsid w:val="005A7154"/>
    <w:rsid w:val="005B3E49"/>
    <w:rsid w:val="005B4AA9"/>
    <w:rsid w:val="005B566E"/>
    <w:rsid w:val="005B72EF"/>
    <w:rsid w:val="005B7B89"/>
    <w:rsid w:val="005C0061"/>
    <w:rsid w:val="005C0BD9"/>
    <w:rsid w:val="005C22DC"/>
    <w:rsid w:val="005C2E0E"/>
    <w:rsid w:val="005C54F0"/>
    <w:rsid w:val="005C573A"/>
    <w:rsid w:val="005C5E4E"/>
    <w:rsid w:val="005C7D5B"/>
    <w:rsid w:val="005D1249"/>
    <w:rsid w:val="005D16E2"/>
    <w:rsid w:val="005D1C49"/>
    <w:rsid w:val="005D2478"/>
    <w:rsid w:val="005D2AB8"/>
    <w:rsid w:val="005D3D5B"/>
    <w:rsid w:val="005D602A"/>
    <w:rsid w:val="005D659A"/>
    <w:rsid w:val="005E1F24"/>
    <w:rsid w:val="005E2701"/>
    <w:rsid w:val="005E28D6"/>
    <w:rsid w:val="005E3909"/>
    <w:rsid w:val="005E3EBA"/>
    <w:rsid w:val="005E4903"/>
    <w:rsid w:val="005E4FB7"/>
    <w:rsid w:val="005E51F5"/>
    <w:rsid w:val="005F126F"/>
    <w:rsid w:val="005F2842"/>
    <w:rsid w:val="005F2FC7"/>
    <w:rsid w:val="005F4EC7"/>
    <w:rsid w:val="005F5703"/>
    <w:rsid w:val="006000B1"/>
    <w:rsid w:val="006015CE"/>
    <w:rsid w:val="00602743"/>
    <w:rsid w:val="00603980"/>
    <w:rsid w:val="0061059C"/>
    <w:rsid w:val="00611376"/>
    <w:rsid w:val="00613469"/>
    <w:rsid w:val="006144C2"/>
    <w:rsid w:val="00614FB5"/>
    <w:rsid w:val="006170E3"/>
    <w:rsid w:val="0061729E"/>
    <w:rsid w:val="00620208"/>
    <w:rsid w:val="006230EA"/>
    <w:rsid w:val="006234A1"/>
    <w:rsid w:val="006256E2"/>
    <w:rsid w:val="00626243"/>
    <w:rsid w:val="00630E11"/>
    <w:rsid w:val="00631C88"/>
    <w:rsid w:val="00632777"/>
    <w:rsid w:val="006337BE"/>
    <w:rsid w:val="006351DA"/>
    <w:rsid w:val="00636C16"/>
    <w:rsid w:val="0063729A"/>
    <w:rsid w:val="00637505"/>
    <w:rsid w:val="00646216"/>
    <w:rsid w:val="0064659F"/>
    <w:rsid w:val="00646ACA"/>
    <w:rsid w:val="0065010A"/>
    <w:rsid w:val="00651E86"/>
    <w:rsid w:val="0065230E"/>
    <w:rsid w:val="00652B03"/>
    <w:rsid w:val="00652D86"/>
    <w:rsid w:val="006534FE"/>
    <w:rsid w:val="00653624"/>
    <w:rsid w:val="006539A0"/>
    <w:rsid w:val="006562F8"/>
    <w:rsid w:val="006622B5"/>
    <w:rsid w:val="006636D7"/>
    <w:rsid w:val="00667E24"/>
    <w:rsid w:val="0067373D"/>
    <w:rsid w:val="00674A7C"/>
    <w:rsid w:val="00675453"/>
    <w:rsid w:val="0067679A"/>
    <w:rsid w:val="006775CF"/>
    <w:rsid w:val="00682103"/>
    <w:rsid w:val="0068240E"/>
    <w:rsid w:val="0068394E"/>
    <w:rsid w:val="0068535A"/>
    <w:rsid w:val="0068779A"/>
    <w:rsid w:val="006909DF"/>
    <w:rsid w:val="00692BD5"/>
    <w:rsid w:val="00693060"/>
    <w:rsid w:val="006930F1"/>
    <w:rsid w:val="006A1FA8"/>
    <w:rsid w:val="006A42D5"/>
    <w:rsid w:val="006A4EB0"/>
    <w:rsid w:val="006A69B6"/>
    <w:rsid w:val="006C13AD"/>
    <w:rsid w:val="006C2753"/>
    <w:rsid w:val="006C30CE"/>
    <w:rsid w:val="006C3A6A"/>
    <w:rsid w:val="006D07FF"/>
    <w:rsid w:val="006D16EB"/>
    <w:rsid w:val="006D1FB6"/>
    <w:rsid w:val="006D2E0E"/>
    <w:rsid w:val="006D3D79"/>
    <w:rsid w:val="006D4A70"/>
    <w:rsid w:val="006D6CE4"/>
    <w:rsid w:val="006E1C05"/>
    <w:rsid w:val="006E3805"/>
    <w:rsid w:val="006E4177"/>
    <w:rsid w:val="006E7CF4"/>
    <w:rsid w:val="006F3D6A"/>
    <w:rsid w:val="006F6645"/>
    <w:rsid w:val="006F6FBF"/>
    <w:rsid w:val="006F7488"/>
    <w:rsid w:val="006F78DF"/>
    <w:rsid w:val="00700FA6"/>
    <w:rsid w:val="00701DF7"/>
    <w:rsid w:val="007037E1"/>
    <w:rsid w:val="00704021"/>
    <w:rsid w:val="00705FC9"/>
    <w:rsid w:val="00711EB7"/>
    <w:rsid w:val="00714225"/>
    <w:rsid w:val="007143C3"/>
    <w:rsid w:val="00714451"/>
    <w:rsid w:val="00715EB8"/>
    <w:rsid w:val="00715F3B"/>
    <w:rsid w:val="007176C3"/>
    <w:rsid w:val="00723AB1"/>
    <w:rsid w:val="00727329"/>
    <w:rsid w:val="007333CF"/>
    <w:rsid w:val="00735223"/>
    <w:rsid w:val="00737515"/>
    <w:rsid w:val="00743C6B"/>
    <w:rsid w:val="007441A6"/>
    <w:rsid w:val="0074564B"/>
    <w:rsid w:val="00746983"/>
    <w:rsid w:val="00746F13"/>
    <w:rsid w:val="007525E3"/>
    <w:rsid w:val="007539A8"/>
    <w:rsid w:val="00753C61"/>
    <w:rsid w:val="00756531"/>
    <w:rsid w:val="007569E8"/>
    <w:rsid w:val="00757047"/>
    <w:rsid w:val="007579D1"/>
    <w:rsid w:val="007601FC"/>
    <w:rsid w:val="00761283"/>
    <w:rsid w:val="0076156E"/>
    <w:rsid w:val="00762C74"/>
    <w:rsid w:val="007640A8"/>
    <w:rsid w:val="007642EB"/>
    <w:rsid w:val="00764413"/>
    <w:rsid w:val="00764593"/>
    <w:rsid w:val="0076690F"/>
    <w:rsid w:val="007718CA"/>
    <w:rsid w:val="00771BD2"/>
    <w:rsid w:val="007725DB"/>
    <w:rsid w:val="00776B5B"/>
    <w:rsid w:val="00777ECE"/>
    <w:rsid w:val="007800C5"/>
    <w:rsid w:val="00780143"/>
    <w:rsid w:val="00780E4D"/>
    <w:rsid w:val="007821C2"/>
    <w:rsid w:val="00784AB6"/>
    <w:rsid w:val="00784D27"/>
    <w:rsid w:val="007851EC"/>
    <w:rsid w:val="00785E78"/>
    <w:rsid w:val="00791CC3"/>
    <w:rsid w:val="00792C5D"/>
    <w:rsid w:val="00792FA2"/>
    <w:rsid w:val="00794892"/>
    <w:rsid w:val="00795C1D"/>
    <w:rsid w:val="00797448"/>
    <w:rsid w:val="00797879"/>
    <w:rsid w:val="007A176E"/>
    <w:rsid w:val="007A3103"/>
    <w:rsid w:val="007A35F6"/>
    <w:rsid w:val="007A4CE3"/>
    <w:rsid w:val="007A628A"/>
    <w:rsid w:val="007A66DD"/>
    <w:rsid w:val="007A7B61"/>
    <w:rsid w:val="007B2E43"/>
    <w:rsid w:val="007B3553"/>
    <w:rsid w:val="007B6C54"/>
    <w:rsid w:val="007C4073"/>
    <w:rsid w:val="007C6F8A"/>
    <w:rsid w:val="007D2164"/>
    <w:rsid w:val="007D2B69"/>
    <w:rsid w:val="007D57F9"/>
    <w:rsid w:val="007D77BB"/>
    <w:rsid w:val="007D7DB2"/>
    <w:rsid w:val="007E01D8"/>
    <w:rsid w:val="007E42B9"/>
    <w:rsid w:val="007E4BE2"/>
    <w:rsid w:val="007F05AC"/>
    <w:rsid w:val="007F07F5"/>
    <w:rsid w:val="007F3A32"/>
    <w:rsid w:val="007F3D9F"/>
    <w:rsid w:val="007F58B0"/>
    <w:rsid w:val="007F5D21"/>
    <w:rsid w:val="007F6877"/>
    <w:rsid w:val="007F750A"/>
    <w:rsid w:val="007F7556"/>
    <w:rsid w:val="007F7A59"/>
    <w:rsid w:val="008009BC"/>
    <w:rsid w:val="00802C51"/>
    <w:rsid w:val="0080411C"/>
    <w:rsid w:val="008044EE"/>
    <w:rsid w:val="0080498A"/>
    <w:rsid w:val="00805B5B"/>
    <w:rsid w:val="00806277"/>
    <w:rsid w:val="008148CF"/>
    <w:rsid w:val="008234FF"/>
    <w:rsid w:val="00824594"/>
    <w:rsid w:val="00825DF3"/>
    <w:rsid w:val="00826054"/>
    <w:rsid w:val="0083046F"/>
    <w:rsid w:val="00830497"/>
    <w:rsid w:val="008333EF"/>
    <w:rsid w:val="00833B23"/>
    <w:rsid w:val="008341D6"/>
    <w:rsid w:val="00834A2E"/>
    <w:rsid w:val="00837BB3"/>
    <w:rsid w:val="00840934"/>
    <w:rsid w:val="00842056"/>
    <w:rsid w:val="008457DC"/>
    <w:rsid w:val="00845ED8"/>
    <w:rsid w:val="008469A2"/>
    <w:rsid w:val="00846B56"/>
    <w:rsid w:val="008503DD"/>
    <w:rsid w:val="00852A82"/>
    <w:rsid w:val="008578B6"/>
    <w:rsid w:val="00861CF7"/>
    <w:rsid w:val="00861F73"/>
    <w:rsid w:val="00862234"/>
    <w:rsid w:val="0086229D"/>
    <w:rsid w:val="00862860"/>
    <w:rsid w:val="008629C7"/>
    <w:rsid w:val="008645C5"/>
    <w:rsid w:val="008646EA"/>
    <w:rsid w:val="00864898"/>
    <w:rsid w:val="0086597B"/>
    <w:rsid w:val="0086754B"/>
    <w:rsid w:val="00870561"/>
    <w:rsid w:val="00871C40"/>
    <w:rsid w:val="00876756"/>
    <w:rsid w:val="00876ACE"/>
    <w:rsid w:val="00877E69"/>
    <w:rsid w:val="00881CD7"/>
    <w:rsid w:val="00883535"/>
    <w:rsid w:val="0088356C"/>
    <w:rsid w:val="00886F75"/>
    <w:rsid w:val="008903C5"/>
    <w:rsid w:val="00892F7F"/>
    <w:rsid w:val="00893F21"/>
    <w:rsid w:val="00895222"/>
    <w:rsid w:val="008970F4"/>
    <w:rsid w:val="008A151E"/>
    <w:rsid w:val="008A3CAD"/>
    <w:rsid w:val="008A3CDC"/>
    <w:rsid w:val="008A598C"/>
    <w:rsid w:val="008A61C3"/>
    <w:rsid w:val="008B094D"/>
    <w:rsid w:val="008B3CB6"/>
    <w:rsid w:val="008B4D27"/>
    <w:rsid w:val="008B671F"/>
    <w:rsid w:val="008B6E40"/>
    <w:rsid w:val="008B736E"/>
    <w:rsid w:val="008B7455"/>
    <w:rsid w:val="008C0636"/>
    <w:rsid w:val="008C09E8"/>
    <w:rsid w:val="008C0A54"/>
    <w:rsid w:val="008C13DD"/>
    <w:rsid w:val="008C2AED"/>
    <w:rsid w:val="008C3A60"/>
    <w:rsid w:val="008D1065"/>
    <w:rsid w:val="008D5467"/>
    <w:rsid w:val="008E01C4"/>
    <w:rsid w:val="008E108B"/>
    <w:rsid w:val="008E1272"/>
    <w:rsid w:val="008E18A3"/>
    <w:rsid w:val="008E18E5"/>
    <w:rsid w:val="008F0162"/>
    <w:rsid w:val="008F12D4"/>
    <w:rsid w:val="008F2347"/>
    <w:rsid w:val="008F4047"/>
    <w:rsid w:val="008F43A5"/>
    <w:rsid w:val="008F55AA"/>
    <w:rsid w:val="009000A0"/>
    <w:rsid w:val="00900DBA"/>
    <w:rsid w:val="0090132A"/>
    <w:rsid w:val="00901582"/>
    <w:rsid w:val="009027AC"/>
    <w:rsid w:val="009044EB"/>
    <w:rsid w:val="00904807"/>
    <w:rsid w:val="009072CA"/>
    <w:rsid w:val="00907DC4"/>
    <w:rsid w:val="00914F8A"/>
    <w:rsid w:val="00915449"/>
    <w:rsid w:val="00915D3A"/>
    <w:rsid w:val="00915EEA"/>
    <w:rsid w:val="009169FB"/>
    <w:rsid w:val="00923309"/>
    <w:rsid w:val="00923974"/>
    <w:rsid w:val="009242A2"/>
    <w:rsid w:val="00924CBD"/>
    <w:rsid w:val="00930183"/>
    <w:rsid w:val="00932254"/>
    <w:rsid w:val="00935252"/>
    <w:rsid w:val="0093533D"/>
    <w:rsid w:val="009372E0"/>
    <w:rsid w:val="00941808"/>
    <w:rsid w:val="00941947"/>
    <w:rsid w:val="00942CBC"/>
    <w:rsid w:val="00942E09"/>
    <w:rsid w:val="00945545"/>
    <w:rsid w:val="00945DE9"/>
    <w:rsid w:val="009460BC"/>
    <w:rsid w:val="0094611B"/>
    <w:rsid w:val="009464B6"/>
    <w:rsid w:val="00947618"/>
    <w:rsid w:val="0094767D"/>
    <w:rsid w:val="0094787D"/>
    <w:rsid w:val="00955E4A"/>
    <w:rsid w:val="00956EB8"/>
    <w:rsid w:val="00957391"/>
    <w:rsid w:val="00957E27"/>
    <w:rsid w:val="009601DF"/>
    <w:rsid w:val="00963D86"/>
    <w:rsid w:val="009663C2"/>
    <w:rsid w:val="00966B5C"/>
    <w:rsid w:val="00966FA9"/>
    <w:rsid w:val="009677D3"/>
    <w:rsid w:val="00974EDB"/>
    <w:rsid w:val="0097610D"/>
    <w:rsid w:val="00976129"/>
    <w:rsid w:val="00981A3A"/>
    <w:rsid w:val="009829FD"/>
    <w:rsid w:val="00982CF7"/>
    <w:rsid w:val="0098376B"/>
    <w:rsid w:val="00984061"/>
    <w:rsid w:val="0098498F"/>
    <w:rsid w:val="00985184"/>
    <w:rsid w:val="0098585E"/>
    <w:rsid w:val="00986560"/>
    <w:rsid w:val="00986EDC"/>
    <w:rsid w:val="00987102"/>
    <w:rsid w:val="00991AE1"/>
    <w:rsid w:val="009936E7"/>
    <w:rsid w:val="0099666A"/>
    <w:rsid w:val="009975AB"/>
    <w:rsid w:val="00997FAF"/>
    <w:rsid w:val="009A2B9A"/>
    <w:rsid w:val="009A68E5"/>
    <w:rsid w:val="009A7CBF"/>
    <w:rsid w:val="009B125F"/>
    <w:rsid w:val="009B3212"/>
    <w:rsid w:val="009B39D2"/>
    <w:rsid w:val="009B590C"/>
    <w:rsid w:val="009B671A"/>
    <w:rsid w:val="009C0691"/>
    <w:rsid w:val="009C1026"/>
    <w:rsid w:val="009C2275"/>
    <w:rsid w:val="009C42E7"/>
    <w:rsid w:val="009C5D54"/>
    <w:rsid w:val="009C726A"/>
    <w:rsid w:val="009D2C56"/>
    <w:rsid w:val="009D2D0B"/>
    <w:rsid w:val="009D4CCD"/>
    <w:rsid w:val="009D5411"/>
    <w:rsid w:val="009D61C6"/>
    <w:rsid w:val="009D6713"/>
    <w:rsid w:val="009D72B4"/>
    <w:rsid w:val="009E09AF"/>
    <w:rsid w:val="009E3793"/>
    <w:rsid w:val="009E3C1F"/>
    <w:rsid w:val="009E3FF2"/>
    <w:rsid w:val="009E52C4"/>
    <w:rsid w:val="009E5ACD"/>
    <w:rsid w:val="009E6A71"/>
    <w:rsid w:val="009F1999"/>
    <w:rsid w:val="009F1B22"/>
    <w:rsid w:val="009F1D12"/>
    <w:rsid w:val="009F3452"/>
    <w:rsid w:val="009F4201"/>
    <w:rsid w:val="009F4FBD"/>
    <w:rsid w:val="009F6431"/>
    <w:rsid w:val="009F7193"/>
    <w:rsid w:val="009F7646"/>
    <w:rsid w:val="00A01870"/>
    <w:rsid w:val="00A019FD"/>
    <w:rsid w:val="00A03424"/>
    <w:rsid w:val="00A03BEF"/>
    <w:rsid w:val="00A0452B"/>
    <w:rsid w:val="00A05131"/>
    <w:rsid w:val="00A05A58"/>
    <w:rsid w:val="00A109E5"/>
    <w:rsid w:val="00A10E07"/>
    <w:rsid w:val="00A10E5D"/>
    <w:rsid w:val="00A11832"/>
    <w:rsid w:val="00A12F62"/>
    <w:rsid w:val="00A134FA"/>
    <w:rsid w:val="00A13B9E"/>
    <w:rsid w:val="00A14156"/>
    <w:rsid w:val="00A155E0"/>
    <w:rsid w:val="00A16EF6"/>
    <w:rsid w:val="00A17614"/>
    <w:rsid w:val="00A24DB6"/>
    <w:rsid w:val="00A24FD3"/>
    <w:rsid w:val="00A2555F"/>
    <w:rsid w:val="00A257B5"/>
    <w:rsid w:val="00A25F27"/>
    <w:rsid w:val="00A276B6"/>
    <w:rsid w:val="00A334B8"/>
    <w:rsid w:val="00A34F18"/>
    <w:rsid w:val="00A35359"/>
    <w:rsid w:val="00A355D6"/>
    <w:rsid w:val="00A361CA"/>
    <w:rsid w:val="00A367C6"/>
    <w:rsid w:val="00A41B7D"/>
    <w:rsid w:val="00A41BF0"/>
    <w:rsid w:val="00A43126"/>
    <w:rsid w:val="00A435B7"/>
    <w:rsid w:val="00A44988"/>
    <w:rsid w:val="00A47459"/>
    <w:rsid w:val="00A50869"/>
    <w:rsid w:val="00A539E0"/>
    <w:rsid w:val="00A54149"/>
    <w:rsid w:val="00A54E1A"/>
    <w:rsid w:val="00A57225"/>
    <w:rsid w:val="00A57517"/>
    <w:rsid w:val="00A575F4"/>
    <w:rsid w:val="00A57776"/>
    <w:rsid w:val="00A57CE2"/>
    <w:rsid w:val="00A605CA"/>
    <w:rsid w:val="00A60997"/>
    <w:rsid w:val="00A61BC1"/>
    <w:rsid w:val="00A6473B"/>
    <w:rsid w:val="00A649CE"/>
    <w:rsid w:val="00A65792"/>
    <w:rsid w:val="00A65E81"/>
    <w:rsid w:val="00A667CC"/>
    <w:rsid w:val="00A713A0"/>
    <w:rsid w:val="00A73723"/>
    <w:rsid w:val="00A73A8C"/>
    <w:rsid w:val="00A75365"/>
    <w:rsid w:val="00A772C0"/>
    <w:rsid w:val="00A775A7"/>
    <w:rsid w:val="00A776F0"/>
    <w:rsid w:val="00A80F07"/>
    <w:rsid w:val="00A81BA9"/>
    <w:rsid w:val="00A8365C"/>
    <w:rsid w:val="00A83C33"/>
    <w:rsid w:val="00A83CCF"/>
    <w:rsid w:val="00A9198A"/>
    <w:rsid w:val="00A938D1"/>
    <w:rsid w:val="00A948A5"/>
    <w:rsid w:val="00A955D7"/>
    <w:rsid w:val="00A95F6B"/>
    <w:rsid w:val="00A96866"/>
    <w:rsid w:val="00A97325"/>
    <w:rsid w:val="00AA27DE"/>
    <w:rsid w:val="00AA36DF"/>
    <w:rsid w:val="00AA468C"/>
    <w:rsid w:val="00AA4FB4"/>
    <w:rsid w:val="00AA540A"/>
    <w:rsid w:val="00AA5DF0"/>
    <w:rsid w:val="00AA7B21"/>
    <w:rsid w:val="00AB1CE8"/>
    <w:rsid w:val="00AB2306"/>
    <w:rsid w:val="00AB3C68"/>
    <w:rsid w:val="00AC5A4F"/>
    <w:rsid w:val="00AC65A7"/>
    <w:rsid w:val="00AC7528"/>
    <w:rsid w:val="00AC7695"/>
    <w:rsid w:val="00AD0763"/>
    <w:rsid w:val="00AD10B1"/>
    <w:rsid w:val="00AD1201"/>
    <w:rsid w:val="00AD1B15"/>
    <w:rsid w:val="00AD2710"/>
    <w:rsid w:val="00AD5B86"/>
    <w:rsid w:val="00AD5C15"/>
    <w:rsid w:val="00AD7713"/>
    <w:rsid w:val="00AD77DF"/>
    <w:rsid w:val="00AE0C7A"/>
    <w:rsid w:val="00AE546E"/>
    <w:rsid w:val="00AE5758"/>
    <w:rsid w:val="00AE5CE4"/>
    <w:rsid w:val="00AE7449"/>
    <w:rsid w:val="00AF09F3"/>
    <w:rsid w:val="00AF0F9F"/>
    <w:rsid w:val="00AF1AA3"/>
    <w:rsid w:val="00AF1B14"/>
    <w:rsid w:val="00AF240E"/>
    <w:rsid w:val="00AF62D0"/>
    <w:rsid w:val="00AF6C3F"/>
    <w:rsid w:val="00B02B34"/>
    <w:rsid w:val="00B03C98"/>
    <w:rsid w:val="00B04C0B"/>
    <w:rsid w:val="00B05AC1"/>
    <w:rsid w:val="00B078D3"/>
    <w:rsid w:val="00B07D3C"/>
    <w:rsid w:val="00B100C2"/>
    <w:rsid w:val="00B108B7"/>
    <w:rsid w:val="00B10A3F"/>
    <w:rsid w:val="00B11618"/>
    <w:rsid w:val="00B11AB1"/>
    <w:rsid w:val="00B12412"/>
    <w:rsid w:val="00B1332A"/>
    <w:rsid w:val="00B133E6"/>
    <w:rsid w:val="00B145F0"/>
    <w:rsid w:val="00B14BAF"/>
    <w:rsid w:val="00B20E41"/>
    <w:rsid w:val="00B216EC"/>
    <w:rsid w:val="00B217C6"/>
    <w:rsid w:val="00B219EB"/>
    <w:rsid w:val="00B227B8"/>
    <w:rsid w:val="00B22AE9"/>
    <w:rsid w:val="00B23C43"/>
    <w:rsid w:val="00B2479D"/>
    <w:rsid w:val="00B26251"/>
    <w:rsid w:val="00B26819"/>
    <w:rsid w:val="00B27DB6"/>
    <w:rsid w:val="00B27E08"/>
    <w:rsid w:val="00B3449C"/>
    <w:rsid w:val="00B40620"/>
    <w:rsid w:val="00B43A92"/>
    <w:rsid w:val="00B44D3A"/>
    <w:rsid w:val="00B46106"/>
    <w:rsid w:val="00B46334"/>
    <w:rsid w:val="00B50552"/>
    <w:rsid w:val="00B524E9"/>
    <w:rsid w:val="00B535BF"/>
    <w:rsid w:val="00B553A0"/>
    <w:rsid w:val="00B56465"/>
    <w:rsid w:val="00B56854"/>
    <w:rsid w:val="00B56E11"/>
    <w:rsid w:val="00B56FF6"/>
    <w:rsid w:val="00B600F9"/>
    <w:rsid w:val="00B642A7"/>
    <w:rsid w:val="00B65630"/>
    <w:rsid w:val="00B65797"/>
    <w:rsid w:val="00B66CB9"/>
    <w:rsid w:val="00B701CC"/>
    <w:rsid w:val="00B70594"/>
    <w:rsid w:val="00B70776"/>
    <w:rsid w:val="00B7100B"/>
    <w:rsid w:val="00B71110"/>
    <w:rsid w:val="00B739AE"/>
    <w:rsid w:val="00B7744F"/>
    <w:rsid w:val="00B77A00"/>
    <w:rsid w:val="00B77FC8"/>
    <w:rsid w:val="00B810FE"/>
    <w:rsid w:val="00B81363"/>
    <w:rsid w:val="00B823F1"/>
    <w:rsid w:val="00B83FA9"/>
    <w:rsid w:val="00B863A4"/>
    <w:rsid w:val="00B86EB1"/>
    <w:rsid w:val="00B90229"/>
    <w:rsid w:val="00B902A3"/>
    <w:rsid w:val="00B9077F"/>
    <w:rsid w:val="00B90832"/>
    <w:rsid w:val="00B93688"/>
    <w:rsid w:val="00B969C9"/>
    <w:rsid w:val="00B977E3"/>
    <w:rsid w:val="00B97E00"/>
    <w:rsid w:val="00B97EFE"/>
    <w:rsid w:val="00BA0506"/>
    <w:rsid w:val="00BA29CB"/>
    <w:rsid w:val="00BA33D1"/>
    <w:rsid w:val="00BA6E00"/>
    <w:rsid w:val="00BB1231"/>
    <w:rsid w:val="00BB288A"/>
    <w:rsid w:val="00BB2FF7"/>
    <w:rsid w:val="00BB49D2"/>
    <w:rsid w:val="00BB5A00"/>
    <w:rsid w:val="00BB7BD7"/>
    <w:rsid w:val="00BC123D"/>
    <w:rsid w:val="00BC1948"/>
    <w:rsid w:val="00BC2421"/>
    <w:rsid w:val="00BC2C0A"/>
    <w:rsid w:val="00BC45B8"/>
    <w:rsid w:val="00BC6507"/>
    <w:rsid w:val="00BC7F4B"/>
    <w:rsid w:val="00BD1BD5"/>
    <w:rsid w:val="00BD2FB4"/>
    <w:rsid w:val="00BD3CF0"/>
    <w:rsid w:val="00BD494C"/>
    <w:rsid w:val="00BD5461"/>
    <w:rsid w:val="00BD720D"/>
    <w:rsid w:val="00BD7BD5"/>
    <w:rsid w:val="00BE0651"/>
    <w:rsid w:val="00BE0AC0"/>
    <w:rsid w:val="00BE1802"/>
    <w:rsid w:val="00BE36D5"/>
    <w:rsid w:val="00BE4568"/>
    <w:rsid w:val="00BE632E"/>
    <w:rsid w:val="00BE7AC3"/>
    <w:rsid w:val="00BE7DFA"/>
    <w:rsid w:val="00C00D68"/>
    <w:rsid w:val="00C00FFD"/>
    <w:rsid w:val="00C03069"/>
    <w:rsid w:val="00C07B81"/>
    <w:rsid w:val="00C1083E"/>
    <w:rsid w:val="00C10FEA"/>
    <w:rsid w:val="00C124AB"/>
    <w:rsid w:val="00C13829"/>
    <w:rsid w:val="00C13D49"/>
    <w:rsid w:val="00C17A52"/>
    <w:rsid w:val="00C17FBE"/>
    <w:rsid w:val="00C204F8"/>
    <w:rsid w:val="00C21D3C"/>
    <w:rsid w:val="00C222F5"/>
    <w:rsid w:val="00C223BE"/>
    <w:rsid w:val="00C24203"/>
    <w:rsid w:val="00C25DF2"/>
    <w:rsid w:val="00C3005A"/>
    <w:rsid w:val="00C3027E"/>
    <w:rsid w:val="00C30F8F"/>
    <w:rsid w:val="00C32732"/>
    <w:rsid w:val="00C32BBA"/>
    <w:rsid w:val="00C33640"/>
    <w:rsid w:val="00C351A0"/>
    <w:rsid w:val="00C3520C"/>
    <w:rsid w:val="00C36411"/>
    <w:rsid w:val="00C4010C"/>
    <w:rsid w:val="00C405CF"/>
    <w:rsid w:val="00C40E99"/>
    <w:rsid w:val="00C40ECF"/>
    <w:rsid w:val="00C4198E"/>
    <w:rsid w:val="00C429AB"/>
    <w:rsid w:val="00C43843"/>
    <w:rsid w:val="00C43C7A"/>
    <w:rsid w:val="00C455CB"/>
    <w:rsid w:val="00C466B8"/>
    <w:rsid w:val="00C475A0"/>
    <w:rsid w:val="00C50F09"/>
    <w:rsid w:val="00C5353E"/>
    <w:rsid w:val="00C56CB5"/>
    <w:rsid w:val="00C60950"/>
    <w:rsid w:val="00C62908"/>
    <w:rsid w:val="00C64C5F"/>
    <w:rsid w:val="00C65224"/>
    <w:rsid w:val="00C65DBE"/>
    <w:rsid w:val="00C66ED1"/>
    <w:rsid w:val="00C6779D"/>
    <w:rsid w:val="00C701EC"/>
    <w:rsid w:val="00C703F8"/>
    <w:rsid w:val="00C72098"/>
    <w:rsid w:val="00C725F5"/>
    <w:rsid w:val="00C75BA6"/>
    <w:rsid w:val="00C75C63"/>
    <w:rsid w:val="00C76F0C"/>
    <w:rsid w:val="00C771F3"/>
    <w:rsid w:val="00C81AB0"/>
    <w:rsid w:val="00C85011"/>
    <w:rsid w:val="00C86C6C"/>
    <w:rsid w:val="00C90150"/>
    <w:rsid w:val="00C91D32"/>
    <w:rsid w:val="00C91E9D"/>
    <w:rsid w:val="00C91FCF"/>
    <w:rsid w:val="00C93E5E"/>
    <w:rsid w:val="00C95282"/>
    <w:rsid w:val="00C95908"/>
    <w:rsid w:val="00C967B6"/>
    <w:rsid w:val="00C97DA5"/>
    <w:rsid w:val="00CA11A7"/>
    <w:rsid w:val="00CA15FC"/>
    <w:rsid w:val="00CA1A0F"/>
    <w:rsid w:val="00CA2012"/>
    <w:rsid w:val="00CA21D1"/>
    <w:rsid w:val="00CA31E3"/>
    <w:rsid w:val="00CA4A61"/>
    <w:rsid w:val="00CA6071"/>
    <w:rsid w:val="00CA6711"/>
    <w:rsid w:val="00CA6C0B"/>
    <w:rsid w:val="00CA6D5E"/>
    <w:rsid w:val="00CA6F2F"/>
    <w:rsid w:val="00CB09C4"/>
    <w:rsid w:val="00CB2CD9"/>
    <w:rsid w:val="00CB4C53"/>
    <w:rsid w:val="00CB4EBD"/>
    <w:rsid w:val="00CB4FE5"/>
    <w:rsid w:val="00CB6875"/>
    <w:rsid w:val="00CB6922"/>
    <w:rsid w:val="00CB6DE8"/>
    <w:rsid w:val="00CB73D1"/>
    <w:rsid w:val="00CC0C52"/>
    <w:rsid w:val="00CC0F0C"/>
    <w:rsid w:val="00CC1B6A"/>
    <w:rsid w:val="00CC3E3E"/>
    <w:rsid w:val="00CC4400"/>
    <w:rsid w:val="00CC603C"/>
    <w:rsid w:val="00CC6A8E"/>
    <w:rsid w:val="00CC72AD"/>
    <w:rsid w:val="00CC7A84"/>
    <w:rsid w:val="00CD00C6"/>
    <w:rsid w:val="00CD1E14"/>
    <w:rsid w:val="00CD2E3C"/>
    <w:rsid w:val="00CD3C52"/>
    <w:rsid w:val="00CD3E01"/>
    <w:rsid w:val="00CD4326"/>
    <w:rsid w:val="00CD63ED"/>
    <w:rsid w:val="00CD7ACD"/>
    <w:rsid w:val="00CE060D"/>
    <w:rsid w:val="00CE0A4A"/>
    <w:rsid w:val="00CE21CD"/>
    <w:rsid w:val="00CE4573"/>
    <w:rsid w:val="00CE5496"/>
    <w:rsid w:val="00CE64A0"/>
    <w:rsid w:val="00CF01B1"/>
    <w:rsid w:val="00CF08BB"/>
    <w:rsid w:val="00CF0DD5"/>
    <w:rsid w:val="00CF10E7"/>
    <w:rsid w:val="00CF13C4"/>
    <w:rsid w:val="00CF2BC2"/>
    <w:rsid w:val="00CF4D9F"/>
    <w:rsid w:val="00D01AFE"/>
    <w:rsid w:val="00D02297"/>
    <w:rsid w:val="00D028AD"/>
    <w:rsid w:val="00D0390C"/>
    <w:rsid w:val="00D06E9D"/>
    <w:rsid w:val="00D15FDB"/>
    <w:rsid w:val="00D1755B"/>
    <w:rsid w:val="00D20CD9"/>
    <w:rsid w:val="00D211B7"/>
    <w:rsid w:val="00D21A6C"/>
    <w:rsid w:val="00D24003"/>
    <w:rsid w:val="00D2465A"/>
    <w:rsid w:val="00D24DD7"/>
    <w:rsid w:val="00D25D65"/>
    <w:rsid w:val="00D25F5F"/>
    <w:rsid w:val="00D27DEF"/>
    <w:rsid w:val="00D305B5"/>
    <w:rsid w:val="00D3128E"/>
    <w:rsid w:val="00D341D2"/>
    <w:rsid w:val="00D349B9"/>
    <w:rsid w:val="00D35462"/>
    <w:rsid w:val="00D36625"/>
    <w:rsid w:val="00D425E3"/>
    <w:rsid w:val="00D427A1"/>
    <w:rsid w:val="00D42D06"/>
    <w:rsid w:val="00D45A9A"/>
    <w:rsid w:val="00D46E1B"/>
    <w:rsid w:val="00D47915"/>
    <w:rsid w:val="00D50725"/>
    <w:rsid w:val="00D5144A"/>
    <w:rsid w:val="00D51C2B"/>
    <w:rsid w:val="00D522B9"/>
    <w:rsid w:val="00D52DFB"/>
    <w:rsid w:val="00D55E36"/>
    <w:rsid w:val="00D56112"/>
    <w:rsid w:val="00D6046C"/>
    <w:rsid w:val="00D61D28"/>
    <w:rsid w:val="00D6456A"/>
    <w:rsid w:val="00D70421"/>
    <w:rsid w:val="00D7107B"/>
    <w:rsid w:val="00D749E4"/>
    <w:rsid w:val="00D74EE4"/>
    <w:rsid w:val="00D75F3F"/>
    <w:rsid w:val="00D769DF"/>
    <w:rsid w:val="00D84F71"/>
    <w:rsid w:val="00D869A9"/>
    <w:rsid w:val="00D86D48"/>
    <w:rsid w:val="00D8712F"/>
    <w:rsid w:val="00D87FE4"/>
    <w:rsid w:val="00D9361B"/>
    <w:rsid w:val="00D93D04"/>
    <w:rsid w:val="00D955E8"/>
    <w:rsid w:val="00D95734"/>
    <w:rsid w:val="00D97CEA"/>
    <w:rsid w:val="00DA0C6F"/>
    <w:rsid w:val="00DA2E32"/>
    <w:rsid w:val="00DA549B"/>
    <w:rsid w:val="00DA5698"/>
    <w:rsid w:val="00DA66D6"/>
    <w:rsid w:val="00DA693E"/>
    <w:rsid w:val="00DA7567"/>
    <w:rsid w:val="00DA7AFA"/>
    <w:rsid w:val="00DB08EE"/>
    <w:rsid w:val="00DB10C8"/>
    <w:rsid w:val="00DB12E5"/>
    <w:rsid w:val="00DB1473"/>
    <w:rsid w:val="00DB6D94"/>
    <w:rsid w:val="00DB71D5"/>
    <w:rsid w:val="00DB786A"/>
    <w:rsid w:val="00DC12E9"/>
    <w:rsid w:val="00DC29C0"/>
    <w:rsid w:val="00DC3EA3"/>
    <w:rsid w:val="00DC45F6"/>
    <w:rsid w:val="00DC4A5C"/>
    <w:rsid w:val="00DC4EAD"/>
    <w:rsid w:val="00DC5DAC"/>
    <w:rsid w:val="00DD059D"/>
    <w:rsid w:val="00DD0DD4"/>
    <w:rsid w:val="00DD375E"/>
    <w:rsid w:val="00DD3FE9"/>
    <w:rsid w:val="00DD6C8D"/>
    <w:rsid w:val="00DD74AD"/>
    <w:rsid w:val="00DE0492"/>
    <w:rsid w:val="00DE325F"/>
    <w:rsid w:val="00DE32FA"/>
    <w:rsid w:val="00DE48D2"/>
    <w:rsid w:val="00DE5E91"/>
    <w:rsid w:val="00DE67C0"/>
    <w:rsid w:val="00DE7825"/>
    <w:rsid w:val="00DE7AE5"/>
    <w:rsid w:val="00DF0530"/>
    <w:rsid w:val="00DF0FC0"/>
    <w:rsid w:val="00DF144C"/>
    <w:rsid w:val="00DF1EFC"/>
    <w:rsid w:val="00DF25F8"/>
    <w:rsid w:val="00DF34AA"/>
    <w:rsid w:val="00DF4276"/>
    <w:rsid w:val="00DF52D3"/>
    <w:rsid w:val="00DF6F15"/>
    <w:rsid w:val="00DF77C5"/>
    <w:rsid w:val="00E0187B"/>
    <w:rsid w:val="00E03499"/>
    <w:rsid w:val="00E0391D"/>
    <w:rsid w:val="00E0430A"/>
    <w:rsid w:val="00E06699"/>
    <w:rsid w:val="00E07629"/>
    <w:rsid w:val="00E10407"/>
    <w:rsid w:val="00E1053D"/>
    <w:rsid w:val="00E10932"/>
    <w:rsid w:val="00E12984"/>
    <w:rsid w:val="00E13378"/>
    <w:rsid w:val="00E1355F"/>
    <w:rsid w:val="00E23686"/>
    <w:rsid w:val="00E2484D"/>
    <w:rsid w:val="00E24A43"/>
    <w:rsid w:val="00E26AB5"/>
    <w:rsid w:val="00E31FF7"/>
    <w:rsid w:val="00E33177"/>
    <w:rsid w:val="00E351BB"/>
    <w:rsid w:val="00E36BAD"/>
    <w:rsid w:val="00E37E51"/>
    <w:rsid w:val="00E433E9"/>
    <w:rsid w:val="00E43A51"/>
    <w:rsid w:val="00E45DC0"/>
    <w:rsid w:val="00E46692"/>
    <w:rsid w:val="00E468C7"/>
    <w:rsid w:val="00E508E4"/>
    <w:rsid w:val="00E5189F"/>
    <w:rsid w:val="00E51D49"/>
    <w:rsid w:val="00E53AF6"/>
    <w:rsid w:val="00E54D86"/>
    <w:rsid w:val="00E569D3"/>
    <w:rsid w:val="00E60577"/>
    <w:rsid w:val="00E63180"/>
    <w:rsid w:val="00E63F93"/>
    <w:rsid w:val="00E64FA4"/>
    <w:rsid w:val="00E65B32"/>
    <w:rsid w:val="00E662EF"/>
    <w:rsid w:val="00E670E5"/>
    <w:rsid w:val="00E67939"/>
    <w:rsid w:val="00E7086E"/>
    <w:rsid w:val="00E709DC"/>
    <w:rsid w:val="00E7305B"/>
    <w:rsid w:val="00E76A51"/>
    <w:rsid w:val="00E77B19"/>
    <w:rsid w:val="00E81900"/>
    <w:rsid w:val="00E82B0E"/>
    <w:rsid w:val="00E82ED7"/>
    <w:rsid w:val="00E83381"/>
    <w:rsid w:val="00E8413D"/>
    <w:rsid w:val="00E85E63"/>
    <w:rsid w:val="00E86071"/>
    <w:rsid w:val="00E869C8"/>
    <w:rsid w:val="00E93A05"/>
    <w:rsid w:val="00E93E44"/>
    <w:rsid w:val="00E94BCE"/>
    <w:rsid w:val="00E974BB"/>
    <w:rsid w:val="00E97A72"/>
    <w:rsid w:val="00EA1438"/>
    <w:rsid w:val="00EA4024"/>
    <w:rsid w:val="00EA4F1C"/>
    <w:rsid w:val="00EA51EF"/>
    <w:rsid w:val="00EA5875"/>
    <w:rsid w:val="00EA6404"/>
    <w:rsid w:val="00EA6AD7"/>
    <w:rsid w:val="00EA7B88"/>
    <w:rsid w:val="00EB174B"/>
    <w:rsid w:val="00EB1FF1"/>
    <w:rsid w:val="00EB2056"/>
    <w:rsid w:val="00EB3A05"/>
    <w:rsid w:val="00EB3A57"/>
    <w:rsid w:val="00EB5456"/>
    <w:rsid w:val="00EB5713"/>
    <w:rsid w:val="00EB745E"/>
    <w:rsid w:val="00EC077F"/>
    <w:rsid w:val="00EC0B9B"/>
    <w:rsid w:val="00EC1071"/>
    <w:rsid w:val="00EC1193"/>
    <w:rsid w:val="00EC6EB1"/>
    <w:rsid w:val="00EC73CA"/>
    <w:rsid w:val="00ED0418"/>
    <w:rsid w:val="00ED2109"/>
    <w:rsid w:val="00ED22E6"/>
    <w:rsid w:val="00ED2357"/>
    <w:rsid w:val="00ED2949"/>
    <w:rsid w:val="00ED52F1"/>
    <w:rsid w:val="00ED5785"/>
    <w:rsid w:val="00ED6BFE"/>
    <w:rsid w:val="00EE16AF"/>
    <w:rsid w:val="00EE1AC9"/>
    <w:rsid w:val="00EE2EE7"/>
    <w:rsid w:val="00EE7542"/>
    <w:rsid w:val="00EE7BEA"/>
    <w:rsid w:val="00EF1C80"/>
    <w:rsid w:val="00EF29C7"/>
    <w:rsid w:val="00EF4833"/>
    <w:rsid w:val="00EF4AA1"/>
    <w:rsid w:val="00EF5EAB"/>
    <w:rsid w:val="00EF6D0C"/>
    <w:rsid w:val="00F01C4D"/>
    <w:rsid w:val="00F07A28"/>
    <w:rsid w:val="00F10983"/>
    <w:rsid w:val="00F10C6D"/>
    <w:rsid w:val="00F10F03"/>
    <w:rsid w:val="00F21EF8"/>
    <w:rsid w:val="00F2571D"/>
    <w:rsid w:val="00F34438"/>
    <w:rsid w:val="00F35F31"/>
    <w:rsid w:val="00F41825"/>
    <w:rsid w:val="00F41EC7"/>
    <w:rsid w:val="00F42033"/>
    <w:rsid w:val="00F43C98"/>
    <w:rsid w:val="00F43F99"/>
    <w:rsid w:val="00F44B15"/>
    <w:rsid w:val="00F46F6A"/>
    <w:rsid w:val="00F47181"/>
    <w:rsid w:val="00F51792"/>
    <w:rsid w:val="00F53701"/>
    <w:rsid w:val="00F54F14"/>
    <w:rsid w:val="00F56F5E"/>
    <w:rsid w:val="00F579CB"/>
    <w:rsid w:val="00F61356"/>
    <w:rsid w:val="00F615F7"/>
    <w:rsid w:val="00F61878"/>
    <w:rsid w:val="00F61CC1"/>
    <w:rsid w:val="00F6252E"/>
    <w:rsid w:val="00F643AC"/>
    <w:rsid w:val="00F64929"/>
    <w:rsid w:val="00F65C9B"/>
    <w:rsid w:val="00F66F5D"/>
    <w:rsid w:val="00F679C5"/>
    <w:rsid w:val="00F70BD8"/>
    <w:rsid w:val="00F71169"/>
    <w:rsid w:val="00F717C5"/>
    <w:rsid w:val="00F75822"/>
    <w:rsid w:val="00F75BB0"/>
    <w:rsid w:val="00F7660F"/>
    <w:rsid w:val="00F769CE"/>
    <w:rsid w:val="00F76AD5"/>
    <w:rsid w:val="00F812BF"/>
    <w:rsid w:val="00F8149B"/>
    <w:rsid w:val="00F81ED9"/>
    <w:rsid w:val="00F82F42"/>
    <w:rsid w:val="00F83CFE"/>
    <w:rsid w:val="00F86C8E"/>
    <w:rsid w:val="00F953BA"/>
    <w:rsid w:val="00F95496"/>
    <w:rsid w:val="00F979CD"/>
    <w:rsid w:val="00FA00B6"/>
    <w:rsid w:val="00FA1FB6"/>
    <w:rsid w:val="00FA7175"/>
    <w:rsid w:val="00FB08BC"/>
    <w:rsid w:val="00FB0A8F"/>
    <w:rsid w:val="00FB1CB3"/>
    <w:rsid w:val="00FB61F1"/>
    <w:rsid w:val="00FB6B1E"/>
    <w:rsid w:val="00FC0476"/>
    <w:rsid w:val="00FC0DD4"/>
    <w:rsid w:val="00FC2E30"/>
    <w:rsid w:val="00FC6841"/>
    <w:rsid w:val="00FC704B"/>
    <w:rsid w:val="00FD070A"/>
    <w:rsid w:val="00FD29AB"/>
    <w:rsid w:val="00FD3F0D"/>
    <w:rsid w:val="00FD5D9B"/>
    <w:rsid w:val="00FD6547"/>
    <w:rsid w:val="00FD6668"/>
    <w:rsid w:val="00FE3B2B"/>
    <w:rsid w:val="00FE4902"/>
    <w:rsid w:val="00FE4F4D"/>
    <w:rsid w:val="00FE51D4"/>
    <w:rsid w:val="00FE6294"/>
    <w:rsid w:val="00FE762E"/>
    <w:rsid w:val="00FF00CA"/>
    <w:rsid w:val="00FF1285"/>
    <w:rsid w:val="00FF1E5D"/>
    <w:rsid w:val="00FF2EEB"/>
    <w:rsid w:val="00FF39D1"/>
    <w:rsid w:val="00FF5C3D"/>
    <w:rsid w:val="00FF6B45"/>
    <w:rsid w:val="015308FF"/>
    <w:rsid w:val="019F23BD"/>
    <w:rsid w:val="01A16239"/>
    <w:rsid w:val="01F97AA9"/>
    <w:rsid w:val="025008C3"/>
    <w:rsid w:val="029972B7"/>
    <w:rsid w:val="02B978DD"/>
    <w:rsid w:val="02FD5258"/>
    <w:rsid w:val="031F06A0"/>
    <w:rsid w:val="0389083E"/>
    <w:rsid w:val="03A242BB"/>
    <w:rsid w:val="03D673E3"/>
    <w:rsid w:val="03FE518A"/>
    <w:rsid w:val="04077B10"/>
    <w:rsid w:val="04796616"/>
    <w:rsid w:val="04E35A1D"/>
    <w:rsid w:val="056B1C2B"/>
    <w:rsid w:val="056C2C60"/>
    <w:rsid w:val="057743B8"/>
    <w:rsid w:val="05850883"/>
    <w:rsid w:val="05AE0430"/>
    <w:rsid w:val="05AE6913"/>
    <w:rsid w:val="05CD3F8F"/>
    <w:rsid w:val="0690073B"/>
    <w:rsid w:val="075449B1"/>
    <w:rsid w:val="076A5CC1"/>
    <w:rsid w:val="079559FB"/>
    <w:rsid w:val="07BE3B7D"/>
    <w:rsid w:val="07DE3080"/>
    <w:rsid w:val="081E480B"/>
    <w:rsid w:val="084D0D93"/>
    <w:rsid w:val="089C2085"/>
    <w:rsid w:val="08DF58FE"/>
    <w:rsid w:val="0926375F"/>
    <w:rsid w:val="0949013F"/>
    <w:rsid w:val="098300A9"/>
    <w:rsid w:val="09B734AE"/>
    <w:rsid w:val="0A7051EF"/>
    <w:rsid w:val="0AB353FC"/>
    <w:rsid w:val="0B8E7D66"/>
    <w:rsid w:val="0BF0514C"/>
    <w:rsid w:val="0C2050A1"/>
    <w:rsid w:val="0C271AF2"/>
    <w:rsid w:val="0CED658B"/>
    <w:rsid w:val="0CF82667"/>
    <w:rsid w:val="0D971BD6"/>
    <w:rsid w:val="0D98311E"/>
    <w:rsid w:val="0DCD1D07"/>
    <w:rsid w:val="0DD8031D"/>
    <w:rsid w:val="0E2126D9"/>
    <w:rsid w:val="0E5477F1"/>
    <w:rsid w:val="0E7B6CC7"/>
    <w:rsid w:val="0E8D07A9"/>
    <w:rsid w:val="0EC33C92"/>
    <w:rsid w:val="0EF35050"/>
    <w:rsid w:val="0F0E42D0"/>
    <w:rsid w:val="0F7B7847"/>
    <w:rsid w:val="0FB00C50"/>
    <w:rsid w:val="0FB0620E"/>
    <w:rsid w:val="0FBB3231"/>
    <w:rsid w:val="0FEC5C31"/>
    <w:rsid w:val="10480E2B"/>
    <w:rsid w:val="10AA524A"/>
    <w:rsid w:val="11235C33"/>
    <w:rsid w:val="116577BB"/>
    <w:rsid w:val="11A26319"/>
    <w:rsid w:val="11BB3F25"/>
    <w:rsid w:val="128679E9"/>
    <w:rsid w:val="12C51064"/>
    <w:rsid w:val="130402E7"/>
    <w:rsid w:val="13511DA5"/>
    <w:rsid w:val="135A3654"/>
    <w:rsid w:val="1376526A"/>
    <w:rsid w:val="139F025A"/>
    <w:rsid w:val="13E250F3"/>
    <w:rsid w:val="13EA5843"/>
    <w:rsid w:val="13EC5F71"/>
    <w:rsid w:val="141A5293"/>
    <w:rsid w:val="141A67C2"/>
    <w:rsid w:val="14357918"/>
    <w:rsid w:val="14516EC2"/>
    <w:rsid w:val="14577321"/>
    <w:rsid w:val="14740441"/>
    <w:rsid w:val="14BF5608"/>
    <w:rsid w:val="14E46715"/>
    <w:rsid w:val="15054C01"/>
    <w:rsid w:val="15467AD8"/>
    <w:rsid w:val="155251A4"/>
    <w:rsid w:val="157276A5"/>
    <w:rsid w:val="158C5316"/>
    <w:rsid w:val="160A070B"/>
    <w:rsid w:val="16446611"/>
    <w:rsid w:val="16B8134D"/>
    <w:rsid w:val="16EF2001"/>
    <w:rsid w:val="172C2226"/>
    <w:rsid w:val="173F494F"/>
    <w:rsid w:val="17BD29B5"/>
    <w:rsid w:val="17FD79DC"/>
    <w:rsid w:val="180E4708"/>
    <w:rsid w:val="183528AA"/>
    <w:rsid w:val="189A1E73"/>
    <w:rsid w:val="19372D5C"/>
    <w:rsid w:val="1952312A"/>
    <w:rsid w:val="19C837AA"/>
    <w:rsid w:val="19E97E52"/>
    <w:rsid w:val="1A1D796E"/>
    <w:rsid w:val="1A266884"/>
    <w:rsid w:val="1A341E1A"/>
    <w:rsid w:val="1A657EE0"/>
    <w:rsid w:val="1AA71F38"/>
    <w:rsid w:val="1AE429BA"/>
    <w:rsid w:val="1B0064C2"/>
    <w:rsid w:val="1B182574"/>
    <w:rsid w:val="1B5703B9"/>
    <w:rsid w:val="1B873A5B"/>
    <w:rsid w:val="1BC32FAF"/>
    <w:rsid w:val="1BE74947"/>
    <w:rsid w:val="1C2D4ACD"/>
    <w:rsid w:val="1C3525AE"/>
    <w:rsid w:val="1C9461F3"/>
    <w:rsid w:val="1D083CF2"/>
    <w:rsid w:val="1D4B441D"/>
    <w:rsid w:val="1D84721B"/>
    <w:rsid w:val="1D996675"/>
    <w:rsid w:val="1DC55869"/>
    <w:rsid w:val="1DD77BB1"/>
    <w:rsid w:val="1DFC25FA"/>
    <w:rsid w:val="1E3D5D7F"/>
    <w:rsid w:val="1E766F42"/>
    <w:rsid w:val="1E8B0BC2"/>
    <w:rsid w:val="1EFC175F"/>
    <w:rsid w:val="1F071639"/>
    <w:rsid w:val="1F120F82"/>
    <w:rsid w:val="1F134F90"/>
    <w:rsid w:val="1F782FF7"/>
    <w:rsid w:val="1FB23DB6"/>
    <w:rsid w:val="1FED50A2"/>
    <w:rsid w:val="201654CB"/>
    <w:rsid w:val="20165986"/>
    <w:rsid w:val="20170100"/>
    <w:rsid w:val="209A502F"/>
    <w:rsid w:val="20B22CB1"/>
    <w:rsid w:val="20F1380B"/>
    <w:rsid w:val="20F52909"/>
    <w:rsid w:val="20FA6635"/>
    <w:rsid w:val="21780687"/>
    <w:rsid w:val="21983295"/>
    <w:rsid w:val="219A700D"/>
    <w:rsid w:val="21C02461"/>
    <w:rsid w:val="21C5721D"/>
    <w:rsid w:val="21DF3896"/>
    <w:rsid w:val="2213359B"/>
    <w:rsid w:val="226118D9"/>
    <w:rsid w:val="228026A7"/>
    <w:rsid w:val="228F3BE8"/>
    <w:rsid w:val="2294486D"/>
    <w:rsid w:val="22AF2C21"/>
    <w:rsid w:val="22C402AB"/>
    <w:rsid w:val="22F93C87"/>
    <w:rsid w:val="238D798E"/>
    <w:rsid w:val="238E4E6B"/>
    <w:rsid w:val="238E590C"/>
    <w:rsid w:val="239329AC"/>
    <w:rsid w:val="23993549"/>
    <w:rsid w:val="23AB7932"/>
    <w:rsid w:val="23AD74CB"/>
    <w:rsid w:val="23EC17AB"/>
    <w:rsid w:val="23EC25D8"/>
    <w:rsid w:val="24220A61"/>
    <w:rsid w:val="242840BD"/>
    <w:rsid w:val="24775C74"/>
    <w:rsid w:val="249C7CEC"/>
    <w:rsid w:val="24A34FEF"/>
    <w:rsid w:val="24AB690F"/>
    <w:rsid w:val="25117EF4"/>
    <w:rsid w:val="254E4396"/>
    <w:rsid w:val="259C65A3"/>
    <w:rsid w:val="25C41CC8"/>
    <w:rsid w:val="25ED6DDF"/>
    <w:rsid w:val="262440C2"/>
    <w:rsid w:val="264426AF"/>
    <w:rsid w:val="266313D2"/>
    <w:rsid w:val="26BA05F6"/>
    <w:rsid w:val="26DF3F84"/>
    <w:rsid w:val="26ED4773"/>
    <w:rsid w:val="27222165"/>
    <w:rsid w:val="276C408F"/>
    <w:rsid w:val="27D53E05"/>
    <w:rsid w:val="27E44A77"/>
    <w:rsid w:val="27E9484A"/>
    <w:rsid w:val="2804384A"/>
    <w:rsid w:val="2839117B"/>
    <w:rsid w:val="284113D3"/>
    <w:rsid w:val="291853E7"/>
    <w:rsid w:val="293F112D"/>
    <w:rsid w:val="2959155B"/>
    <w:rsid w:val="2970520B"/>
    <w:rsid w:val="29F42720"/>
    <w:rsid w:val="2A311FF3"/>
    <w:rsid w:val="2A4550ED"/>
    <w:rsid w:val="2A8D0E4F"/>
    <w:rsid w:val="2A961518"/>
    <w:rsid w:val="2AA871F2"/>
    <w:rsid w:val="2B2D49C8"/>
    <w:rsid w:val="2B2F7FD6"/>
    <w:rsid w:val="2B457FE9"/>
    <w:rsid w:val="2B9142ED"/>
    <w:rsid w:val="2C0C1D01"/>
    <w:rsid w:val="2C0F79BC"/>
    <w:rsid w:val="2C4B6AF2"/>
    <w:rsid w:val="2C626979"/>
    <w:rsid w:val="2D1B65B3"/>
    <w:rsid w:val="2D1E479F"/>
    <w:rsid w:val="2D4A18E7"/>
    <w:rsid w:val="2D6D1366"/>
    <w:rsid w:val="2D8E201B"/>
    <w:rsid w:val="2DA67E06"/>
    <w:rsid w:val="2DAF2092"/>
    <w:rsid w:val="2DF47AA5"/>
    <w:rsid w:val="2DF75B4B"/>
    <w:rsid w:val="2E3054AD"/>
    <w:rsid w:val="2E730183"/>
    <w:rsid w:val="2E7A774E"/>
    <w:rsid w:val="2E903CB6"/>
    <w:rsid w:val="2EA30AE6"/>
    <w:rsid w:val="2EB43A95"/>
    <w:rsid w:val="2EBF201E"/>
    <w:rsid w:val="2F041F69"/>
    <w:rsid w:val="2F823463"/>
    <w:rsid w:val="2FB43990"/>
    <w:rsid w:val="30183F1E"/>
    <w:rsid w:val="301D4047"/>
    <w:rsid w:val="305B31E3"/>
    <w:rsid w:val="306C426A"/>
    <w:rsid w:val="30C23523"/>
    <w:rsid w:val="30DF2BFB"/>
    <w:rsid w:val="30EE4C7F"/>
    <w:rsid w:val="314C2059"/>
    <w:rsid w:val="319E48F7"/>
    <w:rsid w:val="31B90E72"/>
    <w:rsid w:val="31C14142"/>
    <w:rsid w:val="31C17616"/>
    <w:rsid w:val="322C3CB1"/>
    <w:rsid w:val="323E3BB0"/>
    <w:rsid w:val="326D58A2"/>
    <w:rsid w:val="32820914"/>
    <w:rsid w:val="32C3379B"/>
    <w:rsid w:val="33946423"/>
    <w:rsid w:val="33E95273"/>
    <w:rsid w:val="34064F33"/>
    <w:rsid w:val="3431496E"/>
    <w:rsid w:val="3484226D"/>
    <w:rsid w:val="34C53EAE"/>
    <w:rsid w:val="352E7D40"/>
    <w:rsid w:val="35314B92"/>
    <w:rsid w:val="35337105"/>
    <w:rsid w:val="35615B5B"/>
    <w:rsid w:val="35AF0133"/>
    <w:rsid w:val="35E461D5"/>
    <w:rsid w:val="35E76EBD"/>
    <w:rsid w:val="35EE6265"/>
    <w:rsid w:val="362178A5"/>
    <w:rsid w:val="366D2048"/>
    <w:rsid w:val="368E71E0"/>
    <w:rsid w:val="3729725E"/>
    <w:rsid w:val="37683B4C"/>
    <w:rsid w:val="38623757"/>
    <w:rsid w:val="38A4483B"/>
    <w:rsid w:val="38EF3C8A"/>
    <w:rsid w:val="398F60E4"/>
    <w:rsid w:val="39C94C72"/>
    <w:rsid w:val="39E64F33"/>
    <w:rsid w:val="3A0253F5"/>
    <w:rsid w:val="3A2755D6"/>
    <w:rsid w:val="3A6E6D74"/>
    <w:rsid w:val="3A9B5E78"/>
    <w:rsid w:val="3AC32326"/>
    <w:rsid w:val="3ADE6190"/>
    <w:rsid w:val="3B0474B4"/>
    <w:rsid w:val="3B491AA4"/>
    <w:rsid w:val="3B4A7788"/>
    <w:rsid w:val="3BB110C2"/>
    <w:rsid w:val="3BD238CE"/>
    <w:rsid w:val="3BE467DE"/>
    <w:rsid w:val="3CB23005"/>
    <w:rsid w:val="3CFD6976"/>
    <w:rsid w:val="3D0D2795"/>
    <w:rsid w:val="3D5B52A8"/>
    <w:rsid w:val="3D8446A1"/>
    <w:rsid w:val="3DED29E3"/>
    <w:rsid w:val="3DF8427B"/>
    <w:rsid w:val="3E8C3232"/>
    <w:rsid w:val="3F033949"/>
    <w:rsid w:val="3F255344"/>
    <w:rsid w:val="3F346571"/>
    <w:rsid w:val="3F380384"/>
    <w:rsid w:val="401663B0"/>
    <w:rsid w:val="408170A2"/>
    <w:rsid w:val="409E016F"/>
    <w:rsid w:val="41864D33"/>
    <w:rsid w:val="41980D68"/>
    <w:rsid w:val="41EC3710"/>
    <w:rsid w:val="427851F1"/>
    <w:rsid w:val="429C278D"/>
    <w:rsid w:val="431E13F4"/>
    <w:rsid w:val="434F5A51"/>
    <w:rsid w:val="43505811"/>
    <w:rsid w:val="435E41D2"/>
    <w:rsid w:val="438071EA"/>
    <w:rsid w:val="43CA4255"/>
    <w:rsid w:val="44067847"/>
    <w:rsid w:val="440743EF"/>
    <w:rsid w:val="446B0669"/>
    <w:rsid w:val="44B2694A"/>
    <w:rsid w:val="45434CF7"/>
    <w:rsid w:val="456F61E8"/>
    <w:rsid w:val="45E274C5"/>
    <w:rsid w:val="460C5C61"/>
    <w:rsid w:val="46172E38"/>
    <w:rsid w:val="461940F5"/>
    <w:rsid w:val="46446224"/>
    <w:rsid w:val="464949DA"/>
    <w:rsid w:val="47617B01"/>
    <w:rsid w:val="47AD2D46"/>
    <w:rsid w:val="47C63519"/>
    <w:rsid w:val="47D403FD"/>
    <w:rsid w:val="47E14E83"/>
    <w:rsid w:val="47E80223"/>
    <w:rsid w:val="481E5CC8"/>
    <w:rsid w:val="48857131"/>
    <w:rsid w:val="48BA0E04"/>
    <w:rsid w:val="48CC24FB"/>
    <w:rsid w:val="491541C2"/>
    <w:rsid w:val="49274022"/>
    <w:rsid w:val="4A431740"/>
    <w:rsid w:val="4A9B157C"/>
    <w:rsid w:val="4AF73402"/>
    <w:rsid w:val="4B1F2F24"/>
    <w:rsid w:val="4B313C8F"/>
    <w:rsid w:val="4BAE5443"/>
    <w:rsid w:val="4BBC022E"/>
    <w:rsid w:val="4BE03F3B"/>
    <w:rsid w:val="4BE053CA"/>
    <w:rsid w:val="4BF838D9"/>
    <w:rsid w:val="4C0959B4"/>
    <w:rsid w:val="4C31118F"/>
    <w:rsid w:val="4C5E4090"/>
    <w:rsid w:val="4CC07B86"/>
    <w:rsid w:val="4CEE517C"/>
    <w:rsid w:val="4D56487C"/>
    <w:rsid w:val="4D677602"/>
    <w:rsid w:val="4D754306"/>
    <w:rsid w:val="4DB85AC7"/>
    <w:rsid w:val="4DE1199C"/>
    <w:rsid w:val="4DF95CDA"/>
    <w:rsid w:val="4E001C66"/>
    <w:rsid w:val="4E0432B3"/>
    <w:rsid w:val="4EFA44CD"/>
    <w:rsid w:val="4F34160E"/>
    <w:rsid w:val="4F6A568D"/>
    <w:rsid w:val="4F815FEA"/>
    <w:rsid w:val="4F8771DF"/>
    <w:rsid w:val="4FC61824"/>
    <w:rsid w:val="503E4E84"/>
    <w:rsid w:val="50412BC6"/>
    <w:rsid w:val="50581C28"/>
    <w:rsid w:val="505E043D"/>
    <w:rsid w:val="507E1724"/>
    <w:rsid w:val="509D5C69"/>
    <w:rsid w:val="51162487"/>
    <w:rsid w:val="514524B0"/>
    <w:rsid w:val="51956D25"/>
    <w:rsid w:val="522462FB"/>
    <w:rsid w:val="52DD3282"/>
    <w:rsid w:val="52E71D2B"/>
    <w:rsid w:val="53D634E5"/>
    <w:rsid w:val="54780815"/>
    <w:rsid w:val="547902F5"/>
    <w:rsid w:val="5483053E"/>
    <w:rsid w:val="54905ECA"/>
    <w:rsid w:val="55306D65"/>
    <w:rsid w:val="554419FE"/>
    <w:rsid w:val="55C92576"/>
    <w:rsid w:val="562F3D3E"/>
    <w:rsid w:val="56496330"/>
    <w:rsid w:val="56941122"/>
    <w:rsid w:val="56A02AE1"/>
    <w:rsid w:val="56E72CFA"/>
    <w:rsid w:val="571750A2"/>
    <w:rsid w:val="57322FDD"/>
    <w:rsid w:val="57E321D7"/>
    <w:rsid w:val="58113F0F"/>
    <w:rsid w:val="584553C9"/>
    <w:rsid w:val="584C3CCA"/>
    <w:rsid w:val="587753D7"/>
    <w:rsid w:val="587E2E8E"/>
    <w:rsid w:val="58D86F32"/>
    <w:rsid w:val="58E30CBE"/>
    <w:rsid w:val="59091DA7"/>
    <w:rsid w:val="596516D3"/>
    <w:rsid w:val="59D16D68"/>
    <w:rsid w:val="59D27D07"/>
    <w:rsid w:val="59E44CEE"/>
    <w:rsid w:val="59E46591"/>
    <w:rsid w:val="59FF5D29"/>
    <w:rsid w:val="5A0C4087"/>
    <w:rsid w:val="5AC2389F"/>
    <w:rsid w:val="5B022F52"/>
    <w:rsid w:val="5B44356A"/>
    <w:rsid w:val="5B4A3A5E"/>
    <w:rsid w:val="5B6C2F7D"/>
    <w:rsid w:val="5BBA674A"/>
    <w:rsid w:val="5C496222"/>
    <w:rsid w:val="5C5D0146"/>
    <w:rsid w:val="5CC5264A"/>
    <w:rsid w:val="5D147CA4"/>
    <w:rsid w:val="5D213B63"/>
    <w:rsid w:val="5D290C69"/>
    <w:rsid w:val="5D944335"/>
    <w:rsid w:val="5D9E3405"/>
    <w:rsid w:val="5E0D2339"/>
    <w:rsid w:val="5E0F68D8"/>
    <w:rsid w:val="5ECD63BC"/>
    <w:rsid w:val="5F1E66C8"/>
    <w:rsid w:val="5F3202A9"/>
    <w:rsid w:val="5F35145E"/>
    <w:rsid w:val="5F5A202E"/>
    <w:rsid w:val="5F631F0A"/>
    <w:rsid w:val="5F6A1056"/>
    <w:rsid w:val="5FE86B00"/>
    <w:rsid w:val="5FE96ECD"/>
    <w:rsid w:val="601C6F38"/>
    <w:rsid w:val="60805044"/>
    <w:rsid w:val="61581B1D"/>
    <w:rsid w:val="615A3AA4"/>
    <w:rsid w:val="616404C2"/>
    <w:rsid w:val="619D5782"/>
    <w:rsid w:val="61F364CB"/>
    <w:rsid w:val="62B0601C"/>
    <w:rsid w:val="62F16EE8"/>
    <w:rsid w:val="62F43E60"/>
    <w:rsid w:val="633B16F7"/>
    <w:rsid w:val="6363071F"/>
    <w:rsid w:val="6370314E"/>
    <w:rsid w:val="63E1404C"/>
    <w:rsid w:val="63EA07A3"/>
    <w:rsid w:val="64354337"/>
    <w:rsid w:val="64BA0678"/>
    <w:rsid w:val="64C043FC"/>
    <w:rsid w:val="64C452EA"/>
    <w:rsid w:val="657B63DC"/>
    <w:rsid w:val="65901886"/>
    <w:rsid w:val="65907AD8"/>
    <w:rsid w:val="65A837C7"/>
    <w:rsid w:val="65B13244"/>
    <w:rsid w:val="65C50665"/>
    <w:rsid w:val="65DA51F7"/>
    <w:rsid w:val="660364FC"/>
    <w:rsid w:val="661546C7"/>
    <w:rsid w:val="661571CF"/>
    <w:rsid w:val="66527FAD"/>
    <w:rsid w:val="66C35C8B"/>
    <w:rsid w:val="677B6565"/>
    <w:rsid w:val="68170F27"/>
    <w:rsid w:val="68873687"/>
    <w:rsid w:val="68BF23EC"/>
    <w:rsid w:val="68DE6EE9"/>
    <w:rsid w:val="690B6DDE"/>
    <w:rsid w:val="6926100A"/>
    <w:rsid w:val="69753FDC"/>
    <w:rsid w:val="69A21D20"/>
    <w:rsid w:val="69A90F3D"/>
    <w:rsid w:val="6A085655"/>
    <w:rsid w:val="6A416CC7"/>
    <w:rsid w:val="6A8F0FC5"/>
    <w:rsid w:val="6B1251A6"/>
    <w:rsid w:val="6BC8643C"/>
    <w:rsid w:val="6BE47792"/>
    <w:rsid w:val="6C217B07"/>
    <w:rsid w:val="6CB24240"/>
    <w:rsid w:val="6CCF251B"/>
    <w:rsid w:val="6D29273D"/>
    <w:rsid w:val="6D2C5F03"/>
    <w:rsid w:val="6DB371A9"/>
    <w:rsid w:val="6EF510D5"/>
    <w:rsid w:val="6F066005"/>
    <w:rsid w:val="6F344502"/>
    <w:rsid w:val="6F3941EE"/>
    <w:rsid w:val="6F9F6B44"/>
    <w:rsid w:val="6FD01559"/>
    <w:rsid w:val="6FE66531"/>
    <w:rsid w:val="7033210A"/>
    <w:rsid w:val="703A1F0E"/>
    <w:rsid w:val="70484844"/>
    <w:rsid w:val="70BA00FF"/>
    <w:rsid w:val="718C54FE"/>
    <w:rsid w:val="723914F7"/>
    <w:rsid w:val="725105EF"/>
    <w:rsid w:val="729C1238"/>
    <w:rsid w:val="72D57472"/>
    <w:rsid w:val="737F2733"/>
    <w:rsid w:val="74194B8E"/>
    <w:rsid w:val="741B1588"/>
    <w:rsid w:val="74203B05"/>
    <w:rsid w:val="74296ED8"/>
    <w:rsid w:val="74534249"/>
    <w:rsid w:val="746E69E2"/>
    <w:rsid w:val="74715258"/>
    <w:rsid w:val="74782AA9"/>
    <w:rsid w:val="74C55170"/>
    <w:rsid w:val="750C6C1E"/>
    <w:rsid w:val="75B11428"/>
    <w:rsid w:val="762F0C47"/>
    <w:rsid w:val="76374C61"/>
    <w:rsid w:val="76EE19BB"/>
    <w:rsid w:val="77204FE5"/>
    <w:rsid w:val="77230BE8"/>
    <w:rsid w:val="773C31A9"/>
    <w:rsid w:val="77505319"/>
    <w:rsid w:val="7789670D"/>
    <w:rsid w:val="778D249D"/>
    <w:rsid w:val="77AC5579"/>
    <w:rsid w:val="77B815D5"/>
    <w:rsid w:val="77EB6DF0"/>
    <w:rsid w:val="783C1CA2"/>
    <w:rsid w:val="7851759A"/>
    <w:rsid w:val="7879264D"/>
    <w:rsid w:val="78B33DB1"/>
    <w:rsid w:val="78F06629"/>
    <w:rsid w:val="78F56EEB"/>
    <w:rsid w:val="790C34C1"/>
    <w:rsid w:val="793D4AB0"/>
    <w:rsid w:val="79537342"/>
    <w:rsid w:val="79B35841"/>
    <w:rsid w:val="7AE91D0C"/>
    <w:rsid w:val="7B191EC6"/>
    <w:rsid w:val="7C052A2E"/>
    <w:rsid w:val="7C4D0EAE"/>
    <w:rsid w:val="7C99506C"/>
    <w:rsid w:val="7CB841AE"/>
    <w:rsid w:val="7CCC6008"/>
    <w:rsid w:val="7CFD6628"/>
    <w:rsid w:val="7D1F3A96"/>
    <w:rsid w:val="7D4354A7"/>
    <w:rsid w:val="7D9007F5"/>
    <w:rsid w:val="7DF91D52"/>
    <w:rsid w:val="7E1F27B2"/>
    <w:rsid w:val="7E2D524F"/>
    <w:rsid w:val="7E594B17"/>
    <w:rsid w:val="7E8C28F7"/>
    <w:rsid w:val="7EDF7847"/>
    <w:rsid w:val="7F6D4713"/>
    <w:rsid w:val="7F8326ED"/>
    <w:rsid w:val="7F97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qFormat="1" w:unhideWhenUsed="0" w:uiPriority="0" w:semiHidden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autoRedefine/>
    <w:qFormat/>
    <w:uiPriority w:val="0"/>
    <w:pPr>
      <w:ind w:left="100" w:leftChars="2500"/>
    </w:pPr>
  </w:style>
  <w:style w:type="paragraph" w:styleId="6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1">
    <w:name w:val="Table Classic 1"/>
    <w:basedOn w:val="9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character" w:styleId="13">
    <w:name w:val="page number"/>
    <w:basedOn w:val="12"/>
    <w:autoRedefine/>
    <w:qFormat/>
    <w:uiPriority w:val="0"/>
  </w:style>
  <w:style w:type="character" w:styleId="14">
    <w:name w:val="FollowedHyperlink"/>
    <w:basedOn w:val="12"/>
    <w:autoRedefine/>
    <w:qFormat/>
    <w:uiPriority w:val="99"/>
    <w:rPr>
      <w:color w:val="800080"/>
      <w:u w:val="single"/>
    </w:rPr>
  </w:style>
  <w:style w:type="character" w:styleId="15">
    <w:name w:val="Hyperlink"/>
    <w:basedOn w:val="12"/>
    <w:autoRedefine/>
    <w:qFormat/>
    <w:uiPriority w:val="99"/>
    <w:rPr>
      <w:color w:val="0000FF"/>
      <w:u w:val="single"/>
    </w:rPr>
  </w:style>
  <w:style w:type="character" w:customStyle="1" w:styleId="16">
    <w:name w:val="页眉 字符"/>
    <w:basedOn w:val="12"/>
    <w:link w:val="8"/>
    <w:autoRedefine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2"/>
    <w:link w:val="7"/>
    <w:autoRedefine/>
    <w:qFormat/>
    <w:uiPriority w:val="99"/>
    <w:rPr>
      <w:kern w:val="2"/>
      <w:sz w:val="18"/>
      <w:szCs w:val="18"/>
    </w:rPr>
  </w:style>
  <w:style w:type="paragraph" w:customStyle="1" w:styleId="18">
    <w:name w:val="font5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9">
    <w:name w:val="xl65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20"/>
      <w:szCs w:val="20"/>
    </w:rPr>
  </w:style>
  <w:style w:type="paragraph" w:customStyle="1" w:styleId="20">
    <w:name w:val="xl66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1">
    <w:name w:val="xl67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2">
    <w:name w:val="xl68"/>
    <w:basedOn w:val="1"/>
    <w:autoRedefine/>
    <w:qFormat/>
    <w:uiPriority w:val="0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3">
    <w:name w:val="xl69"/>
    <w:basedOn w:val="1"/>
    <w:autoRedefine/>
    <w:qFormat/>
    <w:uiPriority w:val="0"/>
    <w:pPr>
      <w:widowControl/>
      <w:pBdr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4">
    <w:name w:val="xl70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5">
    <w:name w:val="xl71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6">
    <w:name w:val="xl72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7">
    <w:name w:val="xl63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8">
    <w:name w:val="xl64"/>
    <w:basedOn w:val="1"/>
    <w:autoRedefine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29">
    <w:name w:val="年报表格内容"/>
    <w:basedOn w:val="1"/>
    <w:qFormat/>
    <w:uiPriority w:val="0"/>
    <w:pPr>
      <w:framePr w:hSpace="180" w:wrap="around" w:vAnchor="text" w:hAnchor="margin" w:xAlign="center" w:y="55"/>
      <w:spacing w:line="280" w:lineRule="exact"/>
      <w:ind w:firstLine="0" w:firstLineChars="0"/>
      <w:jc w:val="center"/>
      <w:textAlignment w:val="bottom"/>
    </w:pPr>
    <w:rPr>
      <w:rFonts w:cs="Times New Roman"/>
      <w:bCs/>
      <w:color w:val="000000" w:themeColor="text1"/>
      <w:kern w:val="0"/>
      <w:sz w:val="18"/>
      <w:szCs w:val="18"/>
      <w14:textFill>
        <w14:solidFill>
          <w14:schemeClr w14:val="tx1"/>
        </w14:solidFill>
      </w14:textFill>
    </w:rPr>
  </w:style>
  <w:style w:type="table" w:customStyle="1" w:styleId="30">
    <w:name w:val="List Table 4 Accent 6"/>
    <w:basedOn w:val="9"/>
    <w:autoRedefine/>
    <w:qFormat/>
    <w:uiPriority w:val="49"/>
    <w:rPr>
      <w:rFonts w:ascii="等线" w:hAnsi="等线" w:eastAsia="等线" w:cs="等线"/>
      <w:kern w:val="0"/>
      <w:sz w:val="20"/>
      <w:szCs w:val="20"/>
    </w:rPr>
    <w:tblPr>
      <w:tblBorders>
        <w:top w:val="single" w:color="FABF8F" w:themeColor="accent6" w:themeTint="99" w:sz="4" w:space="0"/>
        <w:left w:val="single" w:color="FABF8F" w:themeColor="accent6" w:themeTint="99" w:sz="4" w:space="0"/>
        <w:bottom w:val="single" w:color="FABF8F" w:themeColor="accent6" w:themeTint="99" w:sz="4" w:space="0"/>
        <w:right w:val="single" w:color="FABF8F" w:themeColor="accent6" w:themeTint="99" w:sz="4" w:space="0"/>
        <w:insideH w:val="single" w:color="FABF8F" w:themeColor="accent6" w:themeTint="99" w:sz="4" w:space="0"/>
      </w:tblBorders>
    </w:tblPr>
    <w:tcPr>
      <w:vAlign w:val="center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cPr>
        <w:tcBorders>
          <w:top w:val="double" w:color="FABF8F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IBM CUSTOMER</Company>
  <Pages>9</Pages>
  <Words>1250</Words>
  <Characters>1304</Characters>
  <Lines>5</Lines>
  <Paragraphs>1</Paragraphs>
  <TotalTime>11</TotalTime>
  <ScaleCrop>false</ScaleCrop>
  <LinksUpToDate>false</LinksUpToDate>
  <CharactersWithSpaces>1325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2019-04-23T06:30:00Z</dcterms:created>
  <dc:creator>IBM USER</dc:creator>
  <cp:lastModifiedBy>李玉倩</cp:lastModifiedBy>
  <cp:lastPrinted>2024-01-02T08:07:00Z</cp:lastPrinted>
  <dcterms:modified xsi:type="dcterms:W3CDTF">2026-04-16T13:12:59Z</dcterms:modified>
  <dc:title>关于2011年四季度重点污染源监测情况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6186D0070E9940D3BC72D1CF5E102458_13</vt:lpwstr>
  </property>
  <property fmtid="{D5CDD505-2E9C-101B-9397-08002B2CF9AE}" pid="4" name="KSOTemplateDocerSaveRecord">
    <vt:lpwstr>eyJoZGlkIjoiMDI5YjMzMGNjNWM3MTI3NDM3NzA1MjgwMDc5M2JlZDYiLCJ1c2VySWQiOiIxNDU4MDg1NjU1In0=</vt:lpwstr>
  </property>
</Properties>
</file>