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0D60">
      <w:pPr>
        <w:jc w:val="center"/>
        <w:rPr>
          <w:rFonts w:ascii="仿宋_GB2312" w:hAnsi="宋体" w:eastAsia="仿宋_GB2312"/>
          <w:sz w:val="52"/>
          <w:highlight w:val="none"/>
        </w:rPr>
      </w:pPr>
    </w:p>
    <w:p w14:paraId="000D5DF3">
      <w:pPr>
        <w:jc w:val="center"/>
        <w:rPr>
          <w:rFonts w:ascii="仿宋_GB2312" w:hAnsi="宋体" w:eastAsia="仿宋_GB2312"/>
          <w:sz w:val="52"/>
          <w:highlight w:val="none"/>
        </w:rPr>
      </w:pPr>
    </w:p>
    <w:p w14:paraId="3419C8E4">
      <w:pPr>
        <w:jc w:val="center"/>
        <w:rPr>
          <w:rFonts w:ascii="仿宋_GB2312" w:hAnsi="宋体" w:eastAsia="仿宋_GB2312"/>
          <w:b/>
          <w:bCs/>
          <w:sz w:val="52"/>
          <w:highlight w:val="none"/>
        </w:rPr>
      </w:pPr>
    </w:p>
    <w:p w14:paraId="619652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保定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市污染源执法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监测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季报</w:t>
      </w:r>
    </w:p>
    <w:p w14:paraId="54D2572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 w14:paraId="79FE7F8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 w14:paraId="3E80759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第3季度</w:t>
      </w:r>
    </w:p>
    <w:p w14:paraId="2A406658">
      <w:pPr>
        <w:jc w:val="center"/>
        <w:rPr>
          <w:rFonts w:hint="eastAsia" w:ascii="黑体" w:hAnsi="宋体" w:eastAsia="黑体"/>
          <w:b/>
          <w:bCs/>
          <w:sz w:val="36"/>
          <w:szCs w:val="36"/>
          <w:highlight w:val="none"/>
        </w:rPr>
      </w:pPr>
    </w:p>
    <w:p w14:paraId="3959EBE7">
      <w:pPr>
        <w:jc w:val="center"/>
        <w:rPr>
          <w:rFonts w:ascii="黑体" w:hAnsi="宋体" w:eastAsia="黑体"/>
          <w:sz w:val="24"/>
          <w:highlight w:val="none"/>
        </w:rPr>
      </w:pPr>
    </w:p>
    <w:p w14:paraId="06B61A75">
      <w:pPr>
        <w:jc w:val="center"/>
        <w:rPr>
          <w:rFonts w:ascii="黑体" w:hAnsi="宋体" w:eastAsia="黑体"/>
          <w:sz w:val="24"/>
          <w:highlight w:val="none"/>
        </w:rPr>
      </w:pPr>
    </w:p>
    <w:p w14:paraId="54536ED1">
      <w:pPr>
        <w:jc w:val="center"/>
        <w:rPr>
          <w:rFonts w:ascii="黑体" w:hAnsi="宋体" w:eastAsia="黑体"/>
          <w:sz w:val="24"/>
          <w:highlight w:val="none"/>
        </w:rPr>
      </w:pPr>
    </w:p>
    <w:p w14:paraId="7180D433">
      <w:pPr>
        <w:jc w:val="center"/>
        <w:rPr>
          <w:rFonts w:ascii="黑体" w:hAnsi="宋体" w:eastAsia="黑体"/>
          <w:sz w:val="24"/>
          <w:highlight w:val="none"/>
        </w:rPr>
      </w:pPr>
    </w:p>
    <w:p w14:paraId="3DFA60C3">
      <w:pPr>
        <w:jc w:val="center"/>
        <w:rPr>
          <w:rFonts w:ascii="黑体" w:hAnsi="宋体" w:eastAsia="黑体"/>
          <w:sz w:val="24"/>
          <w:highlight w:val="none"/>
        </w:rPr>
      </w:pPr>
    </w:p>
    <w:p w14:paraId="0C048052">
      <w:pPr>
        <w:jc w:val="center"/>
        <w:rPr>
          <w:rFonts w:ascii="黑体" w:hAnsi="宋体" w:eastAsia="黑体"/>
          <w:highlight w:val="none"/>
        </w:rPr>
      </w:pPr>
    </w:p>
    <w:p w14:paraId="75CC80D4">
      <w:pPr>
        <w:jc w:val="center"/>
        <w:rPr>
          <w:rFonts w:ascii="黑体" w:hAnsi="宋体" w:eastAsia="黑体"/>
          <w:sz w:val="24"/>
          <w:highlight w:val="none"/>
        </w:rPr>
      </w:pPr>
    </w:p>
    <w:p w14:paraId="1009D3E0">
      <w:pPr>
        <w:jc w:val="center"/>
        <w:rPr>
          <w:rFonts w:ascii="黑体" w:hAnsi="宋体" w:eastAsia="黑体"/>
          <w:sz w:val="24"/>
          <w:highlight w:val="none"/>
        </w:rPr>
      </w:pPr>
    </w:p>
    <w:p w14:paraId="464ED042">
      <w:pPr>
        <w:jc w:val="both"/>
        <w:rPr>
          <w:rFonts w:hint="eastAsia" w:ascii="黑体" w:hAnsi="宋体" w:eastAsia="黑体"/>
          <w:sz w:val="24"/>
          <w:highlight w:val="none"/>
        </w:rPr>
      </w:pPr>
    </w:p>
    <w:p w14:paraId="16D7F270">
      <w:pPr>
        <w:jc w:val="both"/>
        <w:rPr>
          <w:rFonts w:ascii="黑体" w:hAnsi="宋体" w:eastAsia="黑体"/>
          <w:sz w:val="24"/>
          <w:highlight w:val="none"/>
        </w:rPr>
      </w:pPr>
    </w:p>
    <w:p w14:paraId="369CA294">
      <w:pPr>
        <w:jc w:val="center"/>
        <w:rPr>
          <w:rFonts w:ascii="黑体" w:hAnsi="宋体" w:eastAsia="黑体"/>
          <w:sz w:val="24"/>
          <w:highlight w:val="none"/>
        </w:rPr>
      </w:pPr>
    </w:p>
    <w:p w14:paraId="0F63CA01">
      <w:pPr>
        <w:rPr>
          <w:rFonts w:ascii="黑体" w:hAnsi="宋体" w:eastAsia="黑体"/>
          <w:sz w:val="24"/>
          <w:highlight w:val="none"/>
        </w:rPr>
      </w:pPr>
    </w:p>
    <w:p w14:paraId="3FA328E6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</w:rPr>
        <w:t xml:space="preserve">   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保定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eastAsia="zh-CN"/>
        </w:rPr>
        <w:t>市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生态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eastAsia="zh-CN"/>
        </w:rPr>
        <w:t>环境监控中心</w:t>
      </w:r>
    </w:p>
    <w:p w14:paraId="10B88081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</w:rPr>
        <w:t>20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24</w:t>
      </w:r>
      <w:r>
        <w:rPr>
          <w:rFonts w:hint="eastAsia" w:ascii="黑体" w:hAnsi="宋体" w:eastAsia="黑体"/>
          <w:b w:val="0"/>
          <w:bCs w:val="0"/>
          <w:sz w:val="32"/>
          <w:highlight w:val="none"/>
        </w:rPr>
        <w:t>年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10</w:t>
      </w:r>
      <w:r>
        <w:rPr>
          <w:rFonts w:hint="eastAsia" w:ascii="黑体" w:hAnsi="宋体" w:eastAsia="黑体"/>
          <w:b w:val="0"/>
          <w:bCs w:val="0"/>
          <w:sz w:val="32"/>
          <w:highlight w:val="none"/>
        </w:rPr>
        <w:t>月</w:t>
      </w:r>
    </w:p>
    <w:p w14:paraId="383A11BF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 xml:space="preserve">   </w:t>
      </w:r>
    </w:p>
    <w:p w14:paraId="0B238F1C">
      <w:pPr>
        <w:jc w:val="center"/>
        <w:rPr>
          <w:rFonts w:ascii="黑体" w:hAnsi="宋体" w:eastAsia="黑体"/>
          <w:sz w:val="24"/>
          <w:highlight w:val="none"/>
        </w:rPr>
      </w:pPr>
    </w:p>
    <w:p w14:paraId="4BA4616F">
      <w:pPr>
        <w:jc w:val="center"/>
        <w:rPr>
          <w:rFonts w:ascii="黑体" w:hAnsi="宋体" w:eastAsia="黑体"/>
          <w:sz w:val="24"/>
          <w:highlight w:val="none"/>
        </w:rPr>
      </w:pPr>
    </w:p>
    <w:p w14:paraId="77FC981A">
      <w:pPr>
        <w:jc w:val="center"/>
        <w:rPr>
          <w:rFonts w:ascii="仿宋_GB2312" w:hAnsi="宋体" w:eastAsia="仿宋_GB2312"/>
          <w:b/>
          <w:sz w:val="36"/>
          <w:szCs w:val="36"/>
          <w:highlight w:val="none"/>
        </w:rPr>
      </w:pPr>
    </w:p>
    <w:p w14:paraId="6B97B16F">
      <w:pPr>
        <w:spacing w:line="800" w:lineRule="atLeast"/>
        <w:rPr>
          <w:rFonts w:hint="eastAsia"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编制单位：</w:t>
      </w:r>
    </w:p>
    <w:p w14:paraId="34E808AC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 xml:space="preserve">编制人： </w:t>
      </w:r>
    </w:p>
    <w:p w14:paraId="7C0005AD">
      <w:pPr>
        <w:spacing w:line="800" w:lineRule="atLeast"/>
        <w:rPr>
          <w:rFonts w:hint="eastAsia"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审核人：</w:t>
      </w:r>
    </w:p>
    <w:p w14:paraId="1B129412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签发人：</w:t>
      </w:r>
    </w:p>
    <w:p w14:paraId="707A4873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01CD06C7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16B0693E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14B8CF45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18C51AD4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307A4EC5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391E7A91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6EA65AFB"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 w14:paraId="0D1EEFB5">
      <w:pPr>
        <w:spacing w:line="800" w:lineRule="atLeast"/>
        <w:rPr>
          <w:rFonts w:ascii="仿宋_GB2312" w:hAnsi="宋体" w:eastAsia="仿宋_GB2312"/>
          <w:sz w:val="32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C1113F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一、执法监测概况</w:t>
      </w:r>
    </w:p>
    <w:p w14:paraId="20C74470">
      <w:pPr>
        <w:ind w:firstLine="64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根据《2024年河北省生态环境监测工作方案》（冀环办字函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40号）要求，对辖区内已发放排污许可证企业开展污染源执法监测。</w:t>
      </w:r>
    </w:p>
    <w:p w14:paraId="11E85482">
      <w:pPr>
        <w:ind w:firstLine="62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按照执行的排污许可证、排放标准、环评及批复以及管理、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执法和创 A 工作需求等确定监测项目。</w:t>
      </w:r>
    </w:p>
    <w:p w14:paraId="4281DB44">
      <w:pPr>
        <w:keepNext w:val="0"/>
        <w:keepLines w:val="0"/>
        <w:widowControl/>
        <w:suppressLineNumbers w:val="0"/>
        <w:ind w:firstLine="626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各市生态环境局根据生态环境管理、执法需求确定。对于监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测超标的排污单位，可适当增加监测频次。</w:t>
      </w:r>
    </w:p>
    <w:p w14:paraId="157F292F">
      <w:pPr>
        <w:keepNext w:val="0"/>
        <w:keepLines w:val="0"/>
        <w:widowControl/>
        <w:suppressLineNumbers w:val="0"/>
        <w:ind w:firstLine="626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纳入全省重点行业环保绩效创A工作的重点企业全年至少监测1次（需要开展核查监测和复核监测的企业监测时间另行通知）。 </w:t>
      </w:r>
    </w:p>
    <w:p w14:paraId="26E64302">
      <w:pPr>
        <w:keepNext w:val="0"/>
        <w:keepLines w:val="0"/>
        <w:widowControl/>
        <w:suppressLineNumbers w:val="0"/>
        <w:ind w:firstLine="626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生活垃圾焚烧厂每季度开展一次监测，二噁英类污染物全年至少监测一次。</w:t>
      </w:r>
    </w:p>
    <w:p w14:paraId="500A80C0">
      <w:pPr>
        <w:ind w:firstLine="646" w:firstLineChars="200"/>
        <w:rPr>
          <w:rFonts w:hint="default" w:ascii="仿宋_GB2312" w:hAnsi="宋体" w:eastAsia="仿宋_GB2312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2024年3季度，保定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市已核发排污许可证的企业共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2784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第3季度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开展执法监测的企业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，占发证企业总数量的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个行业，涉及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个县区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涉废气VOCs排放企业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。</w:t>
      </w:r>
    </w:p>
    <w:p w14:paraId="5AB46D23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废水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排放（不含污水处理厂）的发证企业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污水处理厂共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0家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无组织排放的发证企业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土壤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污染（周边环境）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噪声排放的发证企业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家。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val="en-US" w:eastAsia="zh-CN"/>
        </w:rPr>
        <w:t>附表1</w:t>
      </w:r>
    </w:p>
    <w:p w14:paraId="47674797"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具体监测情况</w:t>
      </w:r>
    </w:p>
    <w:p w14:paraId="67EC402D"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一）涉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废水（除污水处理厂）企业监测情况</w:t>
      </w:r>
    </w:p>
    <w:p w14:paraId="31277484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1.1 县（市、区）涉废水监测情况</w:t>
      </w:r>
    </w:p>
    <w:p w14:paraId="180D34FE">
      <w:pPr>
        <w:ind w:firstLine="645"/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保定市莲池区、高新区开展了废水监测，共监测3家废水（除污水处理厂）排放企业，0家超标。</w:t>
      </w:r>
    </w:p>
    <w:p w14:paraId="2F3D206E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1.2 废水污染物排放监测情况</w:t>
      </w:r>
    </w:p>
    <w:p w14:paraId="06C6D9C9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全市共监测废水（除污水处理厂）排放污染物18项，超标0项，监测企业数为3家，超标企业数为0家，超标比例为0%。</w:t>
      </w:r>
    </w:p>
    <w:p w14:paraId="0474BC4B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1.3 废水监测行业分布情况</w:t>
      </w:r>
    </w:p>
    <w:p w14:paraId="3C9073BC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废水（除污水处理厂）监测共涉及3个行业，分别为环境卫生管理、化学试剂和助剂制造、金属表面处理及热处理加工。</w:t>
      </w:r>
    </w:p>
    <w:p w14:paraId="09E6B36D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（二）涉废气企业监测情况</w:t>
      </w:r>
    </w:p>
    <w:p w14:paraId="722C8C73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2.1 县（市、区）涉废气监测情况</w:t>
      </w:r>
    </w:p>
    <w:p w14:paraId="5F1BA057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高新区、清苑区、满城区、涞水县、蠡县、顺平县、易县开展了废气监测，共监测8家废气排放企业，0家超标。</w:t>
      </w:r>
    </w:p>
    <w:p w14:paraId="2C6DE9C0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2.2 废气污染物排放监测情况</w:t>
      </w:r>
    </w:p>
    <w:p w14:paraId="64D03771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全市共监测废气排放污染物20项，超标0项；监测企业数为8家，超标企业数为0家。</w:t>
      </w:r>
    </w:p>
    <w:p w14:paraId="5F7330C0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2.3 废气监测行业分布情况</w:t>
      </w:r>
    </w:p>
    <w:p w14:paraId="2CDC16D8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废气监测共涉及3个行业，分别为金属表面处理及热处理加工、化学试剂和助剂制造、生物质能发电-生活垃圾焚烧发电。0个行业超标。</w:t>
      </w:r>
    </w:p>
    <w:p w14:paraId="2DBA6195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（三）污水处理厂排放情况</w:t>
      </w:r>
    </w:p>
    <w:p w14:paraId="419DA2FE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3.1 县（市、区）污水处理厂监测情况</w:t>
      </w:r>
    </w:p>
    <w:p w14:paraId="582CE9F6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3季度未开展污水处理厂监测。</w:t>
      </w:r>
    </w:p>
    <w:p w14:paraId="101C40E9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3.2 污水处理厂污染物排放监测情况</w:t>
      </w:r>
    </w:p>
    <w:p w14:paraId="7BD2A5E6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3季度未开展污水处理厂监测。</w:t>
      </w:r>
    </w:p>
    <w:p w14:paraId="44AAE427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（四）涉土壤污染（周边环境）监测情况</w:t>
      </w:r>
    </w:p>
    <w:p w14:paraId="3DE07534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4.1 县（市、区）涉土壤监测情况</w:t>
      </w:r>
    </w:p>
    <w:p w14:paraId="31ED8B72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高新区开展了涉土壤监测，共监测3家土壤排放企业，0家超标。</w:t>
      </w:r>
    </w:p>
    <w:p w14:paraId="5A01F46A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4.2 土壤污染物监测情况</w:t>
      </w:r>
    </w:p>
    <w:p w14:paraId="4A9C62BD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全市共监测土壤排放污染物46项，超标0项；监测企业数为3家，超标企业数为0家。</w:t>
      </w:r>
    </w:p>
    <w:p w14:paraId="534BBCC5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default" w:ascii="Times New Roman" w:hAnsi="Times New Roman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3季度未开展地下水监测。</w:t>
      </w:r>
    </w:p>
    <w:p w14:paraId="05ED1946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4.3 土壤监测行业分布情况</w:t>
      </w:r>
    </w:p>
    <w:p w14:paraId="476B200F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土壤监测涉及3个行业，分别为化学试剂和助剂制造、金属表面处理及热处理加工、污水处理及其再生利用。</w:t>
      </w:r>
    </w:p>
    <w:p w14:paraId="1D67A7E5">
      <w:pPr>
        <w:numPr>
          <w:ilvl w:val="0"/>
          <w:numId w:val="2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涉厂界噪声监测情况</w:t>
      </w:r>
    </w:p>
    <w:p w14:paraId="3AB92094">
      <w:pPr>
        <w:ind w:firstLine="64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5.1 县（市、区）涉厂界噪声监测情况</w:t>
      </w:r>
    </w:p>
    <w:p w14:paraId="31DA4244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3季度未开展厂界噪声监测。</w:t>
      </w:r>
    </w:p>
    <w:p w14:paraId="45D99630">
      <w:pPr>
        <w:ind w:firstLine="64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5.2 厂界噪声监测行业分布情况</w:t>
      </w:r>
    </w:p>
    <w:p w14:paraId="29EFE36E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3季度未开展厂界噪声监测。</w:t>
      </w:r>
    </w:p>
    <w:p w14:paraId="745EE091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（六）垃圾焚烧厂监测情况，附表2</w:t>
      </w:r>
    </w:p>
    <w:p w14:paraId="000C62A8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（七）环保绩效创A企业监测情况，附表3</w:t>
      </w:r>
    </w:p>
    <w:p w14:paraId="47A9A445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（八)固废类环境监管重点单位监测情况，附表4</w:t>
      </w:r>
    </w:p>
    <w:p w14:paraId="5C209437">
      <w:pPr>
        <w:numPr>
          <w:ilvl w:val="0"/>
          <w:numId w:val="0"/>
        </w:numPr>
        <w:ind w:firstLine="64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三、监测超标情况，附表5</w:t>
      </w:r>
    </w:p>
    <w:p w14:paraId="1880D9B0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四、复测排污单位情况</w:t>
      </w:r>
    </w:p>
    <w:p w14:paraId="19F855DE">
      <w:pPr>
        <w:widowControl w:val="0"/>
        <w:numPr>
          <w:ilvl w:val="0"/>
          <w:numId w:val="0"/>
        </w:numPr>
        <w:ind w:firstLine="64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第3季度复测0家。</w:t>
      </w:r>
    </w:p>
    <w:p w14:paraId="142A120F">
      <w:pPr>
        <w:numPr>
          <w:ilvl w:val="0"/>
          <w:numId w:val="3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主要工作成效及亮点</w:t>
      </w:r>
    </w:p>
    <w:p w14:paraId="31233703">
      <w:pPr>
        <w:numPr>
          <w:ilvl w:val="-1"/>
          <w:numId w:val="0"/>
        </w:numPr>
        <w:ind w:firstLine="64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及时掌握各县区企业生产情况、达标排放情况及污染治理情况。</w:t>
      </w:r>
    </w:p>
    <w:p w14:paraId="75B0D142">
      <w:pPr>
        <w:numPr>
          <w:ilvl w:val="0"/>
          <w:numId w:val="0"/>
        </w:numPr>
        <w:ind w:firstLine="64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六、问题与建议</w:t>
      </w:r>
    </w:p>
    <w:p w14:paraId="7704EA79">
      <w:pPr>
        <w:numPr>
          <w:ilvl w:val="-1"/>
          <w:numId w:val="0"/>
        </w:numPr>
        <w:ind w:firstLine="64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报送不及时。在出具报告后五个工作日内将数据录入“全国污染源监测信息管理与共享平台”。</w:t>
      </w:r>
    </w:p>
    <w:p w14:paraId="1585B285">
      <w:pPr>
        <w:spacing w:line="600" w:lineRule="exact"/>
        <w:ind w:firstLine="566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sectPr>
          <w:footerReference r:id="rId5" w:type="default"/>
          <w:pgSz w:w="11905" w:h="16838"/>
          <w:pgMar w:top="1701" w:right="1797" w:bottom="1984" w:left="1797" w:header="851" w:footer="992" w:gutter="0"/>
          <w:pgNumType w:fmt="decimal"/>
          <w:cols w:space="0" w:num="1"/>
          <w:rtlGutter w:val="0"/>
          <w:docGrid w:type="linesAndChars" w:linePitch="317" w:charSpace="731"/>
        </w:sectPr>
      </w:pPr>
    </w:p>
    <w:p w14:paraId="32458133">
      <w:pPr>
        <w:spacing w:line="600" w:lineRule="exact"/>
        <w:ind w:firstLine="566" w:firstLineChars="200"/>
        <w:jc w:val="center"/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1 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 xml:space="preserve"> 2024年第3季度发证企业执法监测情况</w:t>
      </w:r>
    </w:p>
    <w:tbl>
      <w:tblPr>
        <w:tblStyle w:val="9"/>
        <w:tblW w:w="507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76"/>
        <w:gridCol w:w="556"/>
        <w:gridCol w:w="934"/>
        <w:gridCol w:w="1280"/>
        <w:gridCol w:w="961"/>
        <w:gridCol w:w="934"/>
        <w:gridCol w:w="738"/>
        <w:gridCol w:w="934"/>
        <w:gridCol w:w="738"/>
        <w:gridCol w:w="934"/>
        <w:gridCol w:w="743"/>
        <w:gridCol w:w="934"/>
        <w:gridCol w:w="743"/>
        <w:gridCol w:w="934"/>
        <w:gridCol w:w="930"/>
      </w:tblGrid>
      <w:tr w14:paraId="76038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1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发证企业数量</w:t>
            </w:r>
          </w:p>
        </w:tc>
        <w:tc>
          <w:tcPr>
            <w:tcW w:w="34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本季度监测数量</w:t>
            </w:r>
          </w:p>
        </w:tc>
        <w:tc>
          <w:tcPr>
            <w:tcW w:w="8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监测废水（不含污水处理厂）企业数量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监测废气企业数量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污水处理厂数量</w:t>
            </w:r>
          </w:p>
        </w:tc>
        <w:tc>
          <w:tcPr>
            <w:tcW w:w="62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监测无组织企业数量</w:t>
            </w:r>
          </w:p>
        </w:tc>
        <w:tc>
          <w:tcPr>
            <w:tcW w:w="62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监测周边环境企业数量</w:t>
            </w:r>
          </w:p>
        </w:tc>
        <w:tc>
          <w:tcPr>
            <w:tcW w:w="6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监测厂界噪声企业</w:t>
            </w:r>
          </w:p>
        </w:tc>
      </w:tr>
      <w:tr w14:paraId="41A8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DB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7B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县区</w:t>
            </w:r>
          </w:p>
        </w:tc>
        <w:tc>
          <w:tcPr>
            <w:tcW w:w="20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51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DA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</w:tr>
      <w:tr w14:paraId="179DF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保定市</w:t>
            </w:r>
          </w:p>
        </w:tc>
        <w:tc>
          <w:tcPr>
            <w:tcW w:w="1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8县</w:t>
            </w:r>
          </w:p>
        </w:tc>
        <w:tc>
          <w:tcPr>
            <w:tcW w:w="2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2784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/</w:t>
            </w:r>
          </w:p>
        </w:tc>
      </w:tr>
    </w:tbl>
    <w:p w14:paraId="0EB1EC94">
      <w:pPr>
        <w:spacing w:line="600" w:lineRule="exact"/>
        <w:ind w:firstLine="56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4A26789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附表2：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季度开展监测生活垃圾焚烧厂名单</w:t>
      </w:r>
    </w:p>
    <w:tbl>
      <w:tblPr>
        <w:tblStyle w:val="9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0"/>
        <w:gridCol w:w="1110"/>
        <w:gridCol w:w="3345"/>
        <w:gridCol w:w="2182"/>
        <w:gridCol w:w="1271"/>
      </w:tblGrid>
      <w:tr w14:paraId="16D7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E20D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0019">
            <w:pPr>
              <w:widowControl/>
              <w:jc w:val="center"/>
              <w:textAlignment w:val="center"/>
              <w:rPr>
                <w:rFonts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设区市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34C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县区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9506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AD1F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是否监测</w:t>
            </w:r>
          </w:p>
          <w:p w14:paraId="63376040">
            <w:pPr>
              <w:widowControl/>
              <w:jc w:val="center"/>
              <w:textAlignment w:val="center"/>
              <w:rPr>
                <w:rFonts w:hint="default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（未监测原因）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B74C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是否超标</w:t>
            </w:r>
          </w:p>
        </w:tc>
      </w:tr>
      <w:tr w14:paraId="79D8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E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E12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B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阜平深能环保有限公司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否（3季度停产）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6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/</w:t>
            </w:r>
          </w:p>
        </w:tc>
      </w:tr>
      <w:tr w14:paraId="3E97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A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0E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涞水县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6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中节能（涞水）环保能源有限公司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C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C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77E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A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蠡县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E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中节能（蠡县）环保能源有限公司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B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9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644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B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BF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易县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A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保定易县粤丰环保电力有限公司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B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6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336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4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3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CD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顺平县康恒再生能源有限公司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5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E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CAB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4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E8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满城区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C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保定粤丰科维环保电力有限公司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3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90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0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323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清苑区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B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中节能（保定）环保能源有限公司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5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6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 w14:paraId="19DDC421">
      <w:pPr>
        <w:spacing w:line="600" w:lineRule="exact"/>
        <w:ind w:firstLine="56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01EF739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3D754CA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5542E99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附表3：2024年3季度开展监测环保绩效创A企业名单</w:t>
      </w:r>
    </w:p>
    <w:tbl>
      <w:tblPr>
        <w:tblStyle w:val="9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28"/>
        <w:gridCol w:w="2100"/>
        <w:gridCol w:w="7417"/>
        <w:gridCol w:w="1731"/>
      </w:tblGrid>
      <w:tr w14:paraId="464B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F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县区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是否超标</w:t>
            </w:r>
          </w:p>
        </w:tc>
      </w:tr>
      <w:tr w14:paraId="12E4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A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F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206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C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1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7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14:paraId="641E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F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8F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A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14:paraId="6A53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9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9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E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14:paraId="2349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C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5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9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14:paraId="370ED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F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3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B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</w:tbl>
    <w:p w14:paraId="3D6B33C0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DBB3718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附表4：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季度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监测固废类环境监管重点单位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名单</w:t>
      </w:r>
    </w:p>
    <w:tbl>
      <w:tblPr>
        <w:tblStyle w:val="9"/>
        <w:tblW w:w="10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54"/>
        <w:gridCol w:w="1499"/>
        <w:gridCol w:w="2686"/>
        <w:gridCol w:w="3257"/>
        <w:gridCol w:w="1486"/>
      </w:tblGrid>
      <w:tr w14:paraId="0D1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F497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AD64">
            <w:pPr>
              <w:widowControl/>
              <w:jc w:val="center"/>
              <w:textAlignment w:val="center"/>
              <w:rPr>
                <w:rFonts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设区市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53AA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县区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BEA8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83CA">
            <w:pPr>
              <w:widowControl/>
              <w:jc w:val="center"/>
              <w:textAlignment w:val="center"/>
              <w:rPr>
                <w:rFonts w:hint="default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企业类别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E5ED"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是否超标</w:t>
            </w:r>
          </w:p>
        </w:tc>
      </w:tr>
      <w:tr w14:paraId="695C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6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E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8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无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E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B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A86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C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56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D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58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危险废物处置厂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00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667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3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0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D2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53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危险废物经营企业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6E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56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8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92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8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39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危险废物处置企业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05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0647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E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7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2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48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生活垃圾填埋场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52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7AEA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0E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98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2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68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83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03C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98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A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2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0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C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 w14:paraId="1CEDBEC7">
      <w:pPr>
        <w:spacing w:line="600" w:lineRule="exact"/>
        <w:ind w:firstLine="56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45566D35">
      <w:pPr>
        <w:spacing w:line="600" w:lineRule="exact"/>
        <w:ind w:firstLine="56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0C7280D6">
      <w:pPr>
        <w:spacing w:line="600" w:lineRule="exact"/>
        <w:ind w:firstLine="566" w:firstLineChars="200"/>
        <w:rPr>
          <w:rFonts w:hint="eastAsia" w:ascii="仿宋_GB2312" w:hAnsi="宋体" w:eastAsia="仿宋_GB2312"/>
          <w:sz w:val="28"/>
          <w:highlight w:val="none"/>
        </w:rPr>
      </w:pPr>
    </w:p>
    <w:p w14:paraId="176BD8F4">
      <w:pPr>
        <w:spacing w:line="600" w:lineRule="exact"/>
        <w:ind w:firstLine="566" w:firstLineChars="200"/>
        <w:rPr>
          <w:rFonts w:hint="eastAsia" w:ascii="仿宋_GB2312" w:hAnsi="宋体" w:eastAsia="仿宋_GB2312"/>
          <w:sz w:val="28"/>
          <w:highlight w:val="none"/>
        </w:rPr>
        <w:sectPr>
          <w:pgSz w:w="16838" w:h="11905" w:orient="landscape"/>
          <w:pgMar w:top="1797" w:right="1701" w:bottom="1797" w:left="1984" w:header="851" w:footer="992" w:gutter="0"/>
          <w:pgNumType w:fmt="decimal"/>
          <w:cols w:space="0" w:num="1"/>
          <w:rtlGutter w:val="0"/>
          <w:docGrid w:type="linesAndChars" w:linePitch="319" w:charSpace="731"/>
        </w:sectPr>
      </w:pPr>
    </w:p>
    <w:p w14:paraId="5565BEB9">
      <w:pPr>
        <w:spacing w:line="600" w:lineRule="exact"/>
        <w:ind w:firstLine="566" w:firstLineChars="200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</w:rPr>
        <w:t>附表</w:t>
      </w: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highlight w:val="none"/>
        </w:rPr>
        <w:t>：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执法</w:t>
      </w:r>
      <w:r>
        <w:rPr>
          <w:rFonts w:hint="eastAsia" w:ascii="仿宋_GB2312" w:hAnsi="宋体" w:eastAsia="仿宋_GB2312"/>
          <w:sz w:val="28"/>
          <w:highlight w:val="none"/>
        </w:rPr>
        <w:t>监测超标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数据</w:t>
      </w:r>
      <w:r>
        <w:rPr>
          <w:rFonts w:hint="eastAsia" w:ascii="仿宋_GB2312" w:hAnsi="宋体" w:eastAsia="仿宋_GB2312"/>
          <w:sz w:val="28"/>
          <w:highlight w:val="none"/>
        </w:rPr>
        <w:t>汇总</w:t>
      </w:r>
    </w:p>
    <w:p w14:paraId="0AE2AA8A">
      <w:pPr>
        <w:spacing w:line="600" w:lineRule="exact"/>
        <w:ind w:firstLine="566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第3季度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废水监测超标情况</w:t>
      </w:r>
    </w:p>
    <w:tbl>
      <w:tblPr>
        <w:tblStyle w:val="9"/>
        <w:tblW w:w="502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446"/>
        <w:gridCol w:w="1783"/>
        <w:gridCol w:w="1783"/>
        <w:gridCol w:w="573"/>
        <w:gridCol w:w="896"/>
        <w:gridCol w:w="754"/>
        <w:gridCol w:w="1025"/>
        <w:gridCol w:w="824"/>
        <w:gridCol w:w="596"/>
        <w:gridCol w:w="448"/>
        <w:gridCol w:w="392"/>
        <w:gridCol w:w="392"/>
        <w:gridCol w:w="596"/>
        <w:gridCol w:w="596"/>
        <w:gridCol w:w="671"/>
      </w:tblGrid>
      <w:tr w14:paraId="3CC91D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33D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B22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013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73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795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2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CC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/s)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7DB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水温(℃)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EC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33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510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7CA3AA4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B2B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</w:t>
            </w:r>
          </w:p>
          <w:p w14:paraId="15D6AD1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浓度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D724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77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B2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19E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</w:t>
            </w:r>
          </w:p>
          <w:p w14:paraId="1B8A06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7DD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  <w:p w14:paraId="20F4CC0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倍数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7D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0A7414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</w:tr>
      <w:tr w14:paraId="414B67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07DF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C720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7F36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8E1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CBEF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1E7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6F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E665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B94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50E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525F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FE3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5FA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A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C56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42C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 w14:paraId="24CB3C10">
      <w:pPr>
        <w:spacing w:line="600" w:lineRule="exact"/>
        <w:ind w:firstLine="566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第3季度污水处理厂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监测超标情况</w:t>
      </w:r>
    </w:p>
    <w:tbl>
      <w:tblPr>
        <w:tblStyle w:val="9"/>
        <w:tblW w:w="501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448"/>
        <w:gridCol w:w="1785"/>
        <w:gridCol w:w="1785"/>
        <w:gridCol w:w="573"/>
        <w:gridCol w:w="896"/>
        <w:gridCol w:w="754"/>
        <w:gridCol w:w="1025"/>
        <w:gridCol w:w="832"/>
        <w:gridCol w:w="598"/>
        <w:gridCol w:w="452"/>
        <w:gridCol w:w="392"/>
        <w:gridCol w:w="392"/>
        <w:gridCol w:w="598"/>
        <w:gridCol w:w="598"/>
        <w:gridCol w:w="627"/>
      </w:tblGrid>
      <w:tr w14:paraId="57F05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BD0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76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DD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36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AF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2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82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/s)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6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水温(℃)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8D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33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7B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5193A7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78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</w:t>
            </w:r>
          </w:p>
          <w:p w14:paraId="40090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浓度</w:t>
            </w:r>
          </w:p>
        </w:tc>
        <w:tc>
          <w:tcPr>
            <w:tcW w:w="1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55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1A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FC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3A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</w:t>
            </w:r>
          </w:p>
          <w:p w14:paraId="43063A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94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  <w:p w14:paraId="69621E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倍数</w:t>
            </w:r>
          </w:p>
        </w:tc>
        <w:tc>
          <w:tcPr>
            <w:tcW w:w="25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04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4252DE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</w:tr>
      <w:tr w14:paraId="4AC038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EA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3C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88E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C31D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B68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BCA9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55D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66E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F01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96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735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F87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E4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343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8DE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5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6C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 w14:paraId="29D1EC05">
      <w:pPr>
        <w:spacing w:line="600" w:lineRule="exact"/>
        <w:ind w:firstLine="566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第3季度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废气监测超标情况</w:t>
      </w:r>
    </w:p>
    <w:tbl>
      <w:tblPr>
        <w:tblStyle w:val="9"/>
        <w:tblW w:w="49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1368"/>
        <w:gridCol w:w="1365"/>
        <w:gridCol w:w="1712"/>
        <w:gridCol w:w="1020"/>
        <w:gridCol w:w="1755"/>
        <w:gridCol w:w="778"/>
        <w:gridCol w:w="915"/>
        <w:gridCol w:w="423"/>
        <w:gridCol w:w="570"/>
        <w:gridCol w:w="450"/>
        <w:gridCol w:w="855"/>
        <w:gridCol w:w="774"/>
        <w:gridCol w:w="780"/>
      </w:tblGrid>
      <w:tr w14:paraId="25C3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9C9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AB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DB3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F4B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DF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34F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6E7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D0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16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75B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5882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1E3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D5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23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50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 w14:paraId="3ACA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E0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3B0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16B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C76B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699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006B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BD19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82D4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6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34E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E80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F014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B59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F653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F76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 w14:paraId="1802C4A6">
      <w:pPr>
        <w:spacing w:line="600" w:lineRule="exact"/>
        <w:ind w:firstLine="566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第3季度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无组织监测超标情况</w:t>
      </w:r>
    </w:p>
    <w:tbl>
      <w:tblPr>
        <w:tblStyle w:val="9"/>
        <w:tblW w:w="504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373"/>
        <w:gridCol w:w="1599"/>
        <w:gridCol w:w="1601"/>
        <w:gridCol w:w="752"/>
        <w:gridCol w:w="1025"/>
        <w:gridCol w:w="1111"/>
        <w:gridCol w:w="707"/>
        <w:gridCol w:w="652"/>
        <w:gridCol w:w="410"/>
        <w:gridCol w:w="410"/>
        <w:gridCol w:w="633"/>
        <w:gridCol w:w="633"/>
        <w:gridCol w:w="726"/>
      </w:tblGrid>
      <w:tr w14:paraId="6F6C37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C3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D50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0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0AE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77A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8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2EA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32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12C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42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5C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82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</w:t>
            </w:r>
          </w:p>
          <w:p w14:paraId="023247E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浓度</w:t>
            </w:r>
          </w:p>
        </w:tc>
        <w:tc>
          <w:tcPr>
            <w:tcW w:w="24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DF1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41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AE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F7B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</w:t>
            </w:r>
          </w:p>
          <w:p w14:paraId="2B2CC3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9D9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  <w:p w14:paraId="26C9D5C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倍数</w:t>
            </w:r>
          </w:p>
        </w:tc>
        <w:tc>
          <w:tcPr>
            <w:tcW w:w="2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66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21DF5A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</w:tr>
      <w:tr w14:paraId="07D840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C957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0A5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0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BE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67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8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DFE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2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95D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42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EB52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C91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388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E4CA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42C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408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961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74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 w14:paraId="58A507A1">
      <w:pPr>
        <w:spacing w:line="600" w:lineRule="exact"/>
        <w:ind w:firstLine="566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第3季度噪声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监测超标情况</w:t>
      </w:r>
    </w:p>
    <w:tbl>
      <w:tblPr>
        <w:tblStyle w:val="9"/>
        <w:tblW w:w="502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552"/>
        <w:gridCol w:w="1730"/>
        <w:gridCol w:w="1730"/>
        <w:gridCol w:w="839"/>
        <w:gridCol w:w="1218"/>
        <w:gridCol w:w="785"/>
        <w:gridCol w:w="730"/>
        <w:gridCol w:w="470"/>
        <w:gridCol w:w="470"/>
        <w:gridCol w:w="645"/>
        <w:gridCol w:w="645"/>
        <w:gridCol w:w="698"/>
      </w:tblGrid>
      <w:tr w14:paraId="694C19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4A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D36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4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6A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31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A0B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45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B1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78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27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F52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90F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0A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A92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</w:t>
            </w:r>
          </w:p>
          <w:p w14:paraId="671D8FE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F51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</w:t>
            </w:r>
          </w:p>
          <w:p w14:paraId="3605BE5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倍数</w:t>
            </w:r>
          </w:p>
        </w:tc>
        <w:tc>
          <w:tcPr>
            <w:tcW w:w="26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75D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</w:t>
            </w:r>
          </w:p>
          <w:p w14:paraId="5AC35F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</w:tr>
      <w:tr w14:paraId="0F5908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9F5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CD0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79E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38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1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34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45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47A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123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CB7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D251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71F2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581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6E1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6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DD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 w14:paraId="7A1F7370">
      <w:pPr>
        <w:spacing w:line="600" w:lineRule="exact"/>
        <w:ind w:firstLine="566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第3季度周边环境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监测超标情况</w:t>
      </w:r>
    </w:p>
    <w:tbl>
      <w:tblPr>
        <w:tblStyle w:val="9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92"/>
        <w:gridCol w:w="1185"/>
        <w:gridCol w:w="1500"/>
        <w:gridCol w:w="1110"/>
        <w:gridCol w:w="1365"/>
        <w:gridCol w:w="1320"/>
        <w:gridCol w:w="1080"/>
        <w:gridCol w:w="870"/>
        <w:gridCol w:w="630"/>
        <w:gridCol w:w="840"/>
        <w:gridCol w:w="1035"/>
        <w:gridCol w:w="1065"/>
      </w:tblGrid>
      <w:tr w14:paraId="5BAB03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3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628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3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547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42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A839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53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C9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3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E8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4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2A82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307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38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9F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31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2F0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22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774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30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E0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3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CC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38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BF51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 w14:paraId="67C933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3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7E3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8D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42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4062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3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69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C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4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770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32DD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8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B3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1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D82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2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67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0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45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4B9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8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4D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 w14:paraId="3984FD32"/>
    <w:sectPr>
      <w:pgSz w:w="16838" w:h="11905" w:orient="landscape"/>
      <w:pgMar w:top="1797" w:right="1701" w:bottom="1797" w:left="1984" w:header="851" w:footer="992" w:gutter="0"/>
      <w:pgNumType w:fmt="decimal"/>
      <w:cols w:space="0" w:num="1"/>
      <w:rtlGutter w:val="0"/>
      <w:docGrid w:type="linesAndChars" w:linePitch="319" w:charSpace="7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25F337-4D32-40F0-BE41-880DADCBE5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CB0D3E9-F767-4E1C-BA88-7068EEF08A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22107A-760D-438F-B427-FA5A2EB102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45177C-9215-4368-A60A-FF23C8073F2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DBCB689-0231-4556-A7A5-42FD87E0BB5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46945643-41F2-492E-B16A-DE80F37356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7A12">
    <w:pPr>
      <w:pStyle w:val="7"/>
      <w:jc w:val="center"/>
    </w:pPr>
  </w:p>
  <w:p w14:paraId="560B5AB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D3C1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217B7D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2B35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C7053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C7053">
                    <w:pPr>
                      <w:pStyle w:val="7"/>
                      <w:jc w:val="center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C13EC"/>
    <w:multiLevelType w:val="singleLevel"/>
    <w:tmpl w:val="822C13EC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CAA92FC"/>
    <w:multiLevelType w:val="singleLevel"/>
    <w:tmpl w:val="ECAA92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12DFEA"/>
    <w:multiLevelType w:val="singleLevel"/>
    <w:tmpl w:val="1E12DFE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2NkNjU1NmQ5M2Q4NzA4ZDlkODcxNTRkZTA2NzYifQ=="/>
    <w:docVar w:name="KSO_WPS_MARK_KEY" w:val="b9ef6a64-0cc2-4e00-8bc3-b0bd812bb106"/>
  </w:docVars>
  <w:rsids>
    <w:rsidRoot w:val="008E18E5"/>
    <w:rsid w:val="00001988"/>
    <w:rsid w:val="000032C5"/>
    <w:rsid w:val="00004380"/>
    <w:rsid w:val="0000550A"/>
    <w:rsid w:val="00006128"/>
    <w:rsid w:val="00006D06"/>
    <w:rsid w:val="0001007A"/>
    <w:rsid w:val="0001103B"/>
    <w:rsid w:val="00012370"/>
    <w:rsid w:val="000125C1"/>
    <w:rsid w:val="0001348D"/>
    <w:rsid w:val="000136CA"/>
    <w:rsid w:val="00013F0E"/>
    <w:rsid w:val="00014430"/>
    <w:rsid w:val="000163DD"/>
    <w:rsid w:val="00016E92"/>
    <w:rsid w:val="00017BC7"/>
    <w:rsid w:val="00020618"/>
    <w:rsid w:val="00022B0A"/>
    <w:rsid w:val="00022FAE"/>
    <w:rsid w:val="00023E16"/>
    <w:rsid w:val="00024128"/>
    <w:rsid w:val="000241A0"/>
    <w:rsid w:val="000306A9"/>
    <w:rsid w:val="00030FBD"/>
    <w:rsid w:val="000336B1"/>
    <w:rsid w:val="00034701"/>
    <w:rsid w:val="0003560E"/>
    <w:rsid w:val="00035FCF"/>
    <w:rsid w:val="000368B1"/>
    <w:rsid w:val="000415D8"/>
    <w:rsid w:val="0004198F"/>
    <w:rsid w:val="0004304F"/>
    <w:rsid w:val="00043D63"/>
    <w:rsid w:val="00043F45"/>
    <w:rsid w:val="00044E79"/>
    <w:rsid w:val="00047700"/>
    <w:rsid w:val="00047705"/>
    <w:rsid w:val="00052857"/>
    <w:rsid w:val="00055B09"/>
    <w:rsid w:val="000561B8"/>
    <w:rsid w:val="00056814"/>
    <w:rsid w:val="00060331"/>
    <w:rsid w:val="0006326B"/>
    <w:rsid w:val="00063B9F"/>
    <w:rsid w:val="00066009"/>
    <w:rsid w:val="00066491"/>
    <w:rsid w:val="00066813"/>
    <w:rsid w:val="0007292D"/>
    <w:rsid w:val="00073688"/>
    <w:rsid w:val="0007691B"/>
    <w:rsid w:val="00077157"/>
    <w:rsid w:val="00077B4B"/>
    <w:rsid w:val="0008021B"/>
    <w:rsid w:val="000815AB"/>
    <w:rsid w:val="000839CD"/>
    <w:rsid w:val="00085448"/>
    <w:rsid w:val="00085794"/>
    <w:rsid w:val="00085A8C"/>
    <w:rsid w:val="00086757"/>
    <w:rsid w:val="000905F1"/>
    <w:rsid w:val="00090977"/>
    <w:rsid w:val="000918BD"/>
    <w:rsid w:val="0009338E"/>
    <w:rsid w:val="00093743"/>
    <w:rsid w:val="00093A29"/>
    <w:rsid w:val="00093CD2"/>
    <w:rsid w:val="000952FC"/>
    <w:rsid w:val="00096D5E"/>
    <w:rsid w:val="000A2F6F"/>
    <w:rsid w:val="000A3204"/>
    <w:rsid w:val="000A3388"/>
    <w:rsid w:val="000A3B52"/>
    <w:rsid w:val="000A3D7F"/>
    <w:rsid w:val="000A3F3A"/>
    <w:rsid w:val="000A4C02"/>
    <w:rsid w:val="000A6BC5"/>
    <w:rsid w:val="000A721F"/>
    <w:rsid w:val="000A7717"/>
    <w:rsid w:val="000A7C7D"/>
    <w:rsid w:val="000B1041"/>
    <w:rsid w:val="000B3A32"/>
    <w:rsid w:val="000B4DD2"/>
    <w:rsid w:val="000B621B"/>
    <w:rsid w:val="000B772F"/>
    <w:rsid w:val="000C407E"/>
    <w:rsid w:val="000C4883"/>
    <w:rsid w:val="000C5FBC"/>
    <w:rsid w:val="000C6649"/>
    <w:rsid w:val="000C6E18"/>
    <w:rsid w:val="000D0604"/>
    <w:rsid w:val="000D1DC0"/>
    <w:rsid w:val="000D6967"/>
    <w:rsid w:val="000D6C9D"/>
    <w:rsid w:val="000E0DF7"/>
    <w:rsid w:val="000E3D17"/>
    <w:rsid w:val="000E4FE5"/>
    <w:rsid w:val="000E5669"/>
    <w:rsid w:val="000E74E7"/>
    <w:rsid w:val="000F09B3"/>
    <w:rsid w:val="000F2F3F"/>
    <w:rsid w:val="000F36C1"/>
    <w:rsid w:val="000F3B28"/>
    <w:rsid w:val="000F5460"/>
    <w:rsid w:val="00101933"/>
    <w:rsid w:val="0010402A"/>
    <w:rsid w:val="00105383"/>
    <w:rsid w:val="001063A8"/>
    <w:rsid w:val="0011347F"/>
    <w:rsid w:val="00113851"/>
    <w:rsid w:val="001152C2"/>
    <w:rsid w:val="00116CC8"/>
    <w:rsid w:val="00121917"/>
    <w:rsid w:val="00122328"/>
    <w:rsid w:val="00122823"/>
    <w:rsid w:val="001234E0"/>
    <w:rsid w:val="00126F41"/>
    <w:rsid w:val="00127852"/>
    <w:rsid w:val="00130BC0"/>
    <w:rsid w:val="00131A90"/>
    <w:rsid w:val="00133664"/>
    <w:rsid w:val="00135427"/>
    <w:rsid w:val="001365FA"/>
    <w:rsid w:val="00137552"/>
    <w:rsid w:val="00140293"/>
    <w:rsid w:val="001418CE"/>
    <w:rsid w:val="001418D8"/>
    <w:rsid w:val="00141AA2"/>
    <w:rsid w:val="00142D02"/>
    <w:rsid w:val="00143A74"/>
    <w:rsid w:val="00146E87"/>
    <w:rsid w:val="0014726A"/>
    <w:rsid w:val="0015159C"/>
    <w:rsid w:val="0015456C"/>
    <w:rsid w:val="001548A9"/>
    <w:rsid w:val="0015494A"/>
    <w:rsid w:val="0015539F"/>
    <w:rsid w:val="001555E6"/>
    <w:rsid w:val="001556FE"/>
    <w:rsid w:val="00160AF2"/>
    <w:rsid w:val="001645E7"/>
    <w:rsid w:val="00164B40"/>
    <w:rsid w:val="00165B0F"/>
    <w:rsid w:val="00166024"/>
    <w:rsid w:val="00167EF7"/>
    <w:rsid w:val="001712DE"/>
    <w:rsid w:val="0017377C"/>
    <w:rsid w:val="00173839"/>
    <w:rsid w:val="00176E30"/>
    <w:rsid w:val="00180B73"/>
    <w:rsid w:val="00181903"/>
    <w:rsid w:val="00182DBC"/>
    <w:rsid w:val="00183345"/>
    <w:rsid w:val="00183A03"/>
    <w:rsid w:val="00184386"/>
    <w:rsid w:val="00186B01"/>
    <w:rsid w:val="0019027F"/>
    <w:rsid w:val="001908C0"/>
    <w:rsid w:val="00192CA2"/>
    <w:rsid w:val="001939C3"/>
    <w:rsid w:val="00193B0A"/>
    <w:rsid w:val="00194659"/>
    <w:rsid w:val="00194684"/>
    <w:rsid w:val="00195597"/>
    <w:rsid w:val="001959F4"/>
    <w:rsid w:val="00195EE1"/>
    <w:rsid w:val="001979E7"/>
    <w:rsid w:val="001A139E"/>
    <w:rsid w:val="001A37AC"/>
    <w:rsid w:val="001B1B72"/>
    <w:rsid w:val="001B3555"/>
    <w:rsid w:val="001B6932"/>
    <w:rsid w:val="001B780A"/>
    <w:rsid w:val="001C04C1"/>
    <w:rsid w:val="001C191D"/>
    <w:rsid w:val="001C193F"/>
    <w:rsid w:val="001C21BB"/>
    <w:rsid w:val="001C25CD"/>
    <w:rsid w:val="001C35BA"/>
    <w:rsid w:val="001C6D7A"/>
    <w:rsid w:val="001C6F6E"/>
    <w:rsid w:val="001C75B7"/>
    <w:rsid w:val="001D2A9F"/>
    <w:rsid w:val="001D40B8"/>
    <w:rsid w:val="001D5ACE"/>
    <w:rsid w:val="001D72A0"/>
    <w:rsid w:val="001E18B4"/>
    <w:rsid w:val="001E60A0"/>
    <w:rsid w:val="001E70AA"/>
    <w:rsid w:val="001E7B97"/>
    <w:rsid w:val="001E7E99"/>
    <w:rsid w:val="001F1673"/>
    <w:rsid w:val="00202C8F"/>
    <w:rsid w:val="00202D8C"/>
    <w:rsid w:val="002047E2"/>
    <w:rsid w:val="00204866"/>
    <w:rsid w:val="00204FC6"/>
    <w:rsid w:val="00207035"/>
    <w:rsid w:val="0021017B"/>
    <w:rsid w:val="00210272"/>
    <w:rsid w:val="00210C35"/>
    <w:rsid w:val="00210CFB"/>
    <w:rsid w:val="002125E0"/>
    <w:rsid w:val="00212AE8"/>
    <w:rsid w:val="00213D68"/>
    <w:rsid w:val="00215D87"/>
    <w:rsid w:val="00216B04"/>
    <w:rsid w:val="00216DA9"/>
    <w:rsid w:val="00217468"/>
    <w:rsid w:val="002215EF"/>
    <w:rsid w:val="00223367"/>
    <w:rsid w:val="00223743"/>
    <w:rsid w:val="00230B3C"/>
    <w:rsid w:val="00233CF3"/>
    <w:rsid w:val="00234C19"/>
    <w:rsid w:val="00236C42"/>
    <w:rsid w:val="00237276"/>
    <w:rsid w:val="002377C6"/>
    <w:rsid w:val="0024071A"/>
    <w:rsid w:val="00241894"/>
    <w:rsid w:val="00243930"/>
    <w:rsid w:val="00245DAE"/>
    <w:rsid w:val="002478DC"/>
    <w:rsid w:val="0025039D"/>
    <w:rsid w:val="00251034"/>
    <w:rsid w:val="002518DE"/>
    <w:rsid w:val="002539CA"/>
    <w:rsid w:val="00255DCD"/>
    <w:rsid w:val="0026036A"/>
    <w:rsid w:val="002619DB"/>
    <w:rsid w:val="00262AC6"/>
    <w:rsid w:val="00262C4D"/>
    <w:rsid w:val="002636B1"/>
    <w:rsid w:val="00264A97"/>
    <w:rsid w:val="00264C07"/>
    <w:rsid w:val="00266675"/>
    <w:rsid w:val="00267228"/>
    <w:rsid w:val="002675D6"/>
    <w:rsid w:val="00271B61"/>
    <w:rsid w:val="0027405F"/>
    <w:rsid w:val="00274F90"/>
    <w:rsid w:val="0027713C"/>
    <w:rsid w:val="0028033E"/>
    <w:rsid w:val="00280B10"/>
    <w:rsid w:val="00281CF6"/>
    <w:rsid w:val="0028360A"/>
    <w:rsid w:val="00286366"/>
    <w:rsid w:val="00291A8A"/>
    <w:rsid w:val="002959B8"/>
    <w:rsid w:val="002A0BF6"/>
    <w:rsid w:val="002A0F3D"/>
    <w:rsid w:val="002A120F"/>
    <w:rsid w:val="002A28E3"/>
    <w:rsid w:val="002A46F2"/>
    <w:rsid w:val="002A71D4"/>
    <w:rsid w:val="002A747F"/>
    <w:rsid w:val="002B1969"/>
    <w:rsid w:val="002B298A"/>
    <w:rsid w:val="002B310E"/>
    <w:rsid w:val="002B33E3"/>
    <w:rsid w:val="002B5B1C"/>
    <w:rsid w:val="002C1A0E"/>
    <w:rsid w:val="002C1DBF"/>
    <w:rsid w:val="002C1FD0"/>
    <w:rsid w:val="002C404D"/>
    <w:rsid w:val="002D0E19"/>
    <w:rsid w:val="002D0E63"/>
    <w:rsid w:val="002D3C62"/>
    <w:rsid w:val="002D41F7"/>
    <w:rsid w:val="002D497A"/>
    <w:rsid w:val="002D4E01"/>
    <w:rsid w:val="002D61EB"/>
    <w:rsid w:val="002D6623"/>
    <w:rsid w:val="002D6BCD"/>
    <w:rsid w:val="002E0F53"/>
    <w:rsid w:val="002E6016"/>
    <w:rsid w:val="002E6B88"/>
    <w:rsid w:val="002F0162"/>
    <w:rsid w:val="002F054F"/>
    <w:rsid w:val="002F094A"/>
    <w:rsid w:val="002F136A"/>
    <w:rsid w:val="002F175F"/>
    <w:rsid w:val="002F3DCC"/>
    <w:rsid w:val="002F52C7"/>
    <w:rsid w:val="002F630F"/>
    <w:rsid w:val="002F6A92"/>
    <w:rsid w:val="0030173E"/>
    <w:rsid w:val="00301B96"/>
    <w:rsid w:val="0030308A"/>
    <w:rsid w:val="00310EB7"/>
    <w:rsid w:val="0031190C"/>
    <w:rsid w:val="00315060"/>
    <w:rsid w:val="00315723"/>
    <w:rsid w:val="00317BFC"/>
    <w:rsid w:val="003206AB"/>
    <w:rsid w:val="00321685"/>
    <w:rsid w:val="003216E9"/>
    <w:rsid w:val="00321864"/>
    <w:rsid w:val="00321FA6"/>
    <w:rsid w:val="0032312A"/>
    <w:rsid w:val="0032316E"/>
    <w:rsid w:val="00323ABA"/>
    <w:rsid w:val="0032423E"/>
    <w:rsid w:val="00324662"/>
    <w:rsid w:val="00331B57"/>
    <w:rsid w:val="0033313F"/>
    <w:rsid w:val="003356BF"/>
    <w:rsid w:val="00336940"/>
    <w:rsid w:val="00337D92"/>
    <w:rsid w:val="0034165D"/>
    <w:rsid w:val="00343477"/>
    <w:rsid w:val="003436BE"/>
    <w:rsid w:val="003461FE"/>
    <w:rsid w:val="00352259"/>
    <w:rsid w:val="003530AE"/>
    <w:rsid w:val="00353171"/>
    <w:rsid w:val="00354F12"/>
    <w:rsid w:val="00356767"/>
    <w:rsid w:val="00357BE5"/>
    <w:rsid w:val="00360A04"/>
    <w:rsid w:val="00361663"/>
    <w:rsid w:val="00361EDE"/>
    <w:rsid w:val="00362494"/>
    <w:rsid w:val="0036292D"/>
    <w:rsid w:val="003654D5"/>
    <w:rsid w:val="00365D98"/>
    <w:rsid w:val="00370EDB"/>
    <w:rsid w:val="00370EED"/>
    <w:rsid w:val="003713A9"/>
    <w:rsid w:val="00372B33"/>
    <w:rsid w:val="0037387F"/>
    <w:rsid w:val="00374860"/>
    <w:rsid w:val="003749AE"/>
    <w:rsid w:val="00374E74"/>
    <w:rsid w:val="003776BC"/>
    <w:rsid w:val="0038065D"/>
    <w:rsid w:val="00381A72"/>
    <w:rsid w:val="00381BA9"/>
    <w:rsid w:val="00384263"/>
    <w:rsid w:val="003926DC"/>
    <w:rsid w:val="0039546C"/>
    <w:rsid w:val="00396A95"/>
    <w:rsid w:val="00397706"/>
    <w:rsid w:val="00397AC3"/>
    <w:rsid w:val="003A2CAF"/>
    <w:rsid w:val="003A5684"/>
    <w:rsid w:val="003A615C"/>
    <w:rsid w:val="003A699A"/>
    <w:rsid w:val="003A79C2"/>
    <w:rsid w:val="003B0511"/>
    <w:rsid w:val="003B0600"/>
    <w:rsid w:val="003B3C95"/>
    <w:rsid w:val="003B3FFD"/>
    <w:rsid w:val="003B5461"/>
    <w:rsid w:val="003B6813"/>
    <w:rsid w:val="003B7043"/>
    <w:rsid w:val="003B7D73"/>
    <w:rsid w:val="003C3CDE"/>
    <w:rsid w:val="003D0CD8"/>
    <w:rsid w:val="003D0D30"/>
    <w:rsid w:val="003D38B4"/>
    <w:rsid w:val="003D5040"/>
    <w:rsid w:val="003D55D2"/>
    <w:rsid w:val="003D7F1D"/>
    <w:rsid w:val="003E07D4"/>
    <w:rsid w:val="003E0FFF"/>
    <w:rsid w:val="003E2A73"/>
    <w:rsid w:val="003E3A3F"/>
    <w:rsid w:val="003E638C"/>
    <w:rsid w:val="003E74E9"/>
    <w:rsid w:val="003F0D6B"/>
    <w:rsid w:val="003F1CE1"/>
    <w:rsid w:val="003F289B"/>
    <w:rsid w:val="003F4A1C"/>
    <w:rsid w:val="0040325A"/>
    <w:rsid w:val="0041070D"/>
    <w:rsid w:val="00411289"/>
    <w:rsid w:val="004121D2"/>
    <w:rsid w:val="00413CF9"/>
    <w:rsid w:val="00414523"/>
    <w:rsid w:val="00414E88"/>
    <w:rsid w:val="00415987"/>
    <w:rsid w:val="00417A69"/>
    <w:rsid w:val="0042507D"/>
    <w:rsid w:val="0042590F"/>
    <w:rsid w:val="00431B5D"/>
    <w:rsid w:val="00431C45"/>
    <w:rsid w:val="004329D3"/>
    <w:rsid w:val="004343E9"/>
    <w:rsid w:val="00434DCB"/>
    <w:rsid w:val="00435126"/>
    <w:rsid w:val="004352D9"/>
    <w:rsid w:val="00435A88"/>
    <w:rsid w:val="00435F84"/>
    <w:rsid w:val="00442BAA"/>
    <w:rsid w:val="0044341A"/>
    <w:rsid w:val="00443824"/>
    <w:rsid w:val="00444A8A"/>
    <w:rsid w:val="004467D9"/>
    <w:rsid w:val="004477BB"/>
    <w:rsid w:val="00451EF3"/>
    <w:rsid w:val="0045263C"/>
    <w:rsid w:val="00452657"/>
    <w:rsid w:val="00454A63"/>
    <w:rsid w:val="00454D67"/>
    <w:rsid w:val="00456570"/>
    <w:rsid w:val="00457613"/>
    <w:rsid w:val="0046229D"/>
    <w:rsid w:val="00462FAF"/>
    <w:rsid w:val="004662B9"/>
    <w:rsid w:val="004667F6"/>
    <w:rsid w:val="00467E59"/>
    <w:rsid w:val="004719EE"/>
    <w:rsid w:val="004719F2"/>
    <w:rsid w:val="0047361A"/>
    <w:rsid w:val="00481559"/>
    <w:rsid w:val="00481DCA"/>
    <w:rsid w:val="00481F03"/>
    <w:rsid w:val="004829A3"/>
    <w:rsid w:val="0048445B"/>
    <w:rsid w:val="00485803"/>
    <w:rsid w:val="00486CAF"/>
    <w:rsid w:val="00492DB4"/>
    <w:rsid w:val="0049379B"/>
    <w:rsid w:val="004A051B"/>
    <w:rsid w:val="004A06E8"/>
    <w:rsid w:val="004A3EAC"/>
    <w:rsid w:val="004A45DD"/>
    <w:rsid w:val="004A79D1"/>
    <w:rsid w:val="004A7A09"/>
    <w:rsid w:val="004B0898"/>
    <w:rsid w:val="004B1485"/>
    <w:rsid w:val="004B3D81"/>
    <w:rsid w:val="004B510B"/>
    <w:rsid w:val="004B5CE1"/>
    <w:rsid w:val="004B7A67"/>
    <w:rsid w:val="004B7D2B"/>
    <w:rsid w:val="004C131D"/>
    <w:rsid w:val="004C5FFD"/>
    <w:rsid w:val="004C7F2E"/>
    <w:rsid w:val="004D0F60"/>
    <w:rsid w:val="004D46F8"/>
    <w:rsid w:val="004D732B"/>
    <w:rsid w:val="004E0967"/>
    <w:rsid w:val="004E41F8"/>
    <w:rsid w:val="004E60F4"/>
    <w:rsid w:val="004F0282"/>
    <w:rsid w:val="004F0399"/>
    <w:rsid w:val="004F169F"/>
    <w:rsid w:val="004F23BA"/>
    <w:rsid w:val="004F2869"/>
    <w:rsid w:val="004F3430"/>
    <w:rsid w:val="004F3D69"/>
    <w:rsid w:val="004F46C7"/>
    <w:rsid w:val="004F490C"/>
    <w:rsid w:val="004F49BC"/>
    <w:rsid w:val="004F6521"/>
    <w:rsid w:val="004F6AE7"/>
    <w:rsid w:val="004F7FC3"/>
    <w:rsid w:val="0050580D"/>
    <w:rsid w:val="00505B27"/>
    <w:rsid w:val="00506703"/>
    <w:rsid w:val="005135E4"/>
    <w:rsid w:val="0051410B"/>
    <w:rsid w:val="00514704"/>
    <w:rsid w:val="0051521E"/>
    <w:rsid w:val="00515362"/>
    <w:rsid w:val="005161F1"/>
    <w:rsid w:val="005162A7"/>
    <w:rsid w:val="0051646A"/>
    <w:rsid w:val="0051698C"/>
    <w:rsid w:val="005176C4"/>
    <w:rsid w:val="00523ED8"/>
    <w:rsid w:val="0052535D"/>
    <w:rsid w:val="00531694"/>
    <w:rsid w:val="00531D5A"/>
    <w:rsid w:val="00532179"/>
    <w:rsid w:val="00532EB9"/>
    <w:rsid w:val="00533E59"/>
    <w:rsid w:val="00535052"/>
    <w:rsid w:val="0053571F"/>
    <w:rsid w:val="00535929"/>
    <w:rsid w:val="00535BF4"/>
    <w:rsid w:val="005369FB"/>
    <w:rsid w:val="00536F25"/>
    <w:rsid w:val="005371B7"/>
    <w:rsid w:val="00540072"/>
    <w:rsid w:val="005424D4"/>
    <w:rsid w:val="00543744"/>
    <w:rsid w:val="005444D4"/>
    <w:rsid w:val="0054516F"/>
    <w:rsid w:val="00545196"/>
    <w:rsid w:val="00546091"/>
    <w:rsid w:val="0054625B"/>
    <w:rsid w:val="00546456"/>
    <w:rsid w:val="00546B54"/>
    <w:rsid w:val="00547934"/>
    <w:rsid w:val="00553013"/>
    <w:rsid w:val="005552EB"/>
    <w:rsid w:val="005553B2"/>
    <w:rsid w:val="00555F76"/>
    <w:rsid w:val="0055778A"/>
    <w:rsid w:val="00557B44"/>
    <w:rsid w:val="005610D9"/>
    <w:rsid w:val="005628E5"/>
    <w:rsid w:val="00565E50"/>
    <w:rsid w:val="0057000E"/>
    <w:rsid w:val="00573C59"/>
    <w:rsid w:val="00574783"/>
    <w:rsid w:val="00574820"/>
    <w:rsid w:val="0057550E"/>
    <w:rsid w:val="00575CB8"/>
    <w:rsid w:val="00577733"/>
    <w:rsid w:val="00577D4F"/>
    <w:rsid w:val="00581ACE"/>
    <w:rsid w:val="00582282"/>
    <w:rsid w:val="005839AB"/>
    <w:rsid w:val="00590582"/>
    <w:rsid w:val="00591698"/>
    <w:rsid w:val="00591E58"/>
    <w:rsid w:val="005928B4"/>
    <w:rsid w:val="00594975"/>
    <w:rsid w:val="005960D6"/>
    <w:rsid w:val="005A11D2"/>
    <w:rsid w:val="005A1CB7"/>
    <w:rsid w:val="005A2CF1"/>
    <w:rsid w:val="005A3F9D"/>
    <w:rsid w:val="005A5CE5"/>
    <w:rsid w:val="005A7154"/>
    <w:rsid w:val="005B3E49"/>
    <w:rsid w:val="005B4AA9"/>
    <w:rsid w:val="005B566E"/>
    <w:rsid w:val="005B72EF"/>
    <w:rsid w:val="005B7B89"/>
    <w:rsid w:val="005C0061"/>
    <w:rsid w:val="005C0BD9"/>
    <w:rsid w:val="005C22DC"/>
    <w:rsid w:val="005C2E0E"/>
    <w:rsid w:val="005C54F0"/>
    <w:rsid w:val="005C573A"/>
    <w:rsid w:val="005C5E4E"/>
    <w:rsid w:val="005C7D5B"/>
    <w:rsid w:val="005D1249"/>
    <w:rsid w:val="005D16E2"/>
    <w:rsid w:val="005D1C49"/>
    <w:rsid w:val="005D2478"/>
    <w:rsid w:val="005D2AB8"/>
    <w:rsid w:val="005D3D5B"/>
    <w:rsid w:val="005D602A"/>
    <w:rsid w:val="005D659A"/>
    <w:rsid w:val="005E1F24"/>
    <w:rsid w:val="005E2701"/>
    <w:rsid w:val="005E28D6"/>
    <w:rsid w:val="005E3909"/>
    <w:rsid w:val="005E3EBA"/>
    <w:rsid w:val="005E4903"/>
    <w:rsid w:val="005E4FB7"/>
    <w:rsid w:val="005E51F5"/>
    <w:rsid w:val="005F126F"/>
    <w:rsid w:val="005F2842"/>
    <w:rsid w:val="005F2FC7"/>
    <w:rsid w:val="005F4EC7"/>
    <w:rsid w:val="005F5703"/>
    <w:rsid w:val="006000B1"/>
    <w:rsid w:val="006015CE"/>
    <w:rsid w:val="00602743"/>
    <w:rsid w:val="00603980"/>
    <w:rsid w:val="0061059C"/>
    <w:rsid w:val="00611376"/>
    <w:rsid w:val="00613469"/>
    <w:rsid w:val="006144C2"/>
    <w:rsid w:val="00614FB5"/>
    <w:rsid w:val="006170E3"/>
    <w:rsid w:val="0061729E"/>
    <w:rsid w:val="00620208"/>
    <w:rsid w:val="006230EA"/>
    <w:rsid w:val="006234A1"/>
    <w:rsid w:val="006256E2"/>
    <w:rsid w:val="00626243"/>
    <w:rsid w:val="00630E11"/>
    <w:rsid w:val="00631C88"/>
    <w:rsid w:val="00632777"/>
    <w:rsid w:val="006337BE"/>
    <w:rsid w:val="006351DA"/>
    <w:rsid w:val="00636C16"/>
    <w:rsid w:val="0063729A"/>
    <w:rsid w:val="00637505"/>
    <w:rsid w:val="00646216"/>
    <w:rsid w:val="0064659F"/>
    <w:rsid w:val="00646ACA"/>
    <w:rsid w:val="0065010A"/>
    <w:rsid w:val="00651E86"/>
    <w:rsid w:val="0065230E"/>
    <w:rsid w:val="00652B03"/>
    <w:rsid w:val="00652D86"/>
    <w:rsid w:val="006534FE"/>
    <w:rsid w:val="00653624"/>
    <w:rsid w:val="006539A0"/>
    <w:rsid w:val="006562F8"/>
    <w:rsid w:val="006622B5"/>
    <w:rsid w:val="006636D7"/>
    <w:rsid w:val="00667E24"/>
    <w:rsid w:val="0067373D"/>
    <w:rsid w:val="00674A7C"/>
    <w:rsid w:val="00675453"/>
    <w:rsid w:val="0067679A"/>
    <w:rsid w:val="006775CF"/>
    <w:rsid w:val="00682103"/>
    <w:rsid w:val="0068240E"/>
    <w:rsid w:val="0068394E"/>
    <w:rsid w:val="0068535A"/>
    <w:rsid w:val="0068779A"/>
    <w:rsid w:val="006909DF"/>
    <w:rsid w:val="00692BD5"/>
    <w:rsid w:val="00693060"/>
    <w:rsid w:val="006930F1"/>
    <w:rsid w:val="006A1FA8"/>
    <w:rsid w:val="006A42D5"/>
    <w:rsid w:val="006A4EB0"/>
    <w:rsid w:val="006A69B6"/>
    <w:rsid w:val="006C13AD"/>
    <w:rsid w:val="006C2753"/>
    <w:rsid w:val="006C30CE"/>
    <w:rsid w:val="006C3A6A"/>
    <w:rsid w:val="006D07FF"/>
    <w:rsid w:val="006D16EB"/>
    <w:rsid w:val="006D1FB6"/>
    <w:rsid w:val="006D2E0E"/>
    <w:rsid w:val="006D3D79"/>
    <w:rsid w:val="006D4A70"/>
    <w:rsid w:val="006D6CE4"/>
    <w:rsid w:val="006E1C05"/>
    <w:rsid w:val="006E3805"/>
    <w:rsid w:val="006E4177"/>
    <w:rsid w:val="006E7CF4"/>
    <w:rsid w:val="006F3D6A"/>
    <w:rsid w:val="006F6645"/>
    <w:rsid w:val="006F6FBF"/>
    <w:rsid w:val="006F7488"/>
    <w:rsid w:val="006F78DF"/>
    <w:rsid w:val="00700FA6"/>
    <w:rsid w:val="00701DF7"/>
    <w:rsid w:val="007037E1"/>
    <w:rsid w:val="00704021"/>
    <w:rsid w:val="00705FC9"/>
    <w:rsid w:val="00711EB7"/>
    <w:rsid w:val="00714225"/>
    <w:rsid w:val="007143C3"/>
    <w:rsid w:val="00714451"/>
    <w:rsid w:val="00715EB8"/>
    <w:rsid w:val="00715F3B"/>
    <w:rsid w:val="007176C3"/>
    <w:rsid w:val="00723AB1"/>
    <w:rsid w:val="00727329"/>
    <w:rsid w:val="007333CF"/>
    <w:rsid w:val="00735223"/>
    <w:rsid w:val="00737515"/>
    <w:rsid w:val="00743C6B"/>
    <w:rsid w:val="007441A6"/>
    <w:rsid w:val="0074564B"/>
    <w:rsid w:val="00746983"/>
    <w:rsid w:val="00746F13"/>
    <w:rsid w:val="007525E3"/>
    <w:rsid w:val="007539A8"/>
    <w:rsid w:val="00753C61"/>
    <w:rsid w:val="00756531"/>
    <w:rsid w:val="007569E8"/>
    <w:rsid w:val="00757047"/>
    <w:rsid w:val="007579D1"/>
    <w:rsid w:val="007601FC"/>
    <w:rsid w:val="00761283"/>
    <w:rsid w:val="0076156E"/>
    <w:rsid w:val="00762C74"/>
    <w:rsid w:val="007640A8"/>
    <w:rsid w:val="007642EB"/>
    <w:rsid w:val="00764413"/>
    <w:rsid w:val="00764593"/>
    <w:rsid w:val="0076690F"/>
    <w:rsid w:val="007718CA"/>
    <w:rsid w:val="00771BD2"/>
    <w:rsid w:val="007725DB"/>
    <w:rsid w:val="00776B5B"/>
    <w:rsid w:val="00777ECE"/>
    <w:rsid w:val="007800C5"/>
    <w:rsid w:val="00780143"/>
    <w:rsid w:val="00780E4D"/>
    <w:rsid w:val="007821C2"/>
    <w:rsid w:val="00784AB6"/>
    <w:rsid w:val="00784D27"/>
    <w:rsid w:val="007851EC"/>
    <w:rsid w:val="00785E78"/>
    <w:rsid w:val="00791CC3"/>
    <w:rsid w:val="00792C5D"/>
    <w:rsid w:val="00792FA2"/>
    <w:rsid w:val="00794892"/>
    <w:rsid w:val="00795C1D"/>
    <w:rsid w:val="00797448"/>
    <w:rsid w:val="00797879"/>
    <w:rsid w:val="007A176E"/>
    <w:rsid w:val="007A3103"/>
    <w:rsid w:val="007A35F6"/>
    <w:rsid w:val="007A4CE3"/>
    <w:rsid w:val="007A628A"/>
    <w:rsid w:val="007A66DD"/>
    <w:rsid w:val="007A7B61"/>
    <w:rsid w:val="007B2E43"/>
    <w:rsid w:val="007B3553"/>
    <w:rsid w:val="007B6C54"/>
    <w:rsid w:val="007C4073"/>
    <w:rsid w:val="007C6F8A"/>
    <w:rsid w:val="007D2164"/>
    <w:rsid w:val="007D2B69"/>
    <w:rsid w:val="007D57F9"/>
    <w:rsid w:val="007D77BB"/>
    <w:rsid w:val="007D7DB2"/>
    <w:rsid w:val="007E01D8"/>
    <w:rsid w:val="007E42B9"/>
    <w:rsid w:val="007E4BE2"/>
    <w:rsid w:val="007F05AC"/>
    <w:rsid w:val="007F07F5"/>
    <w:rsid w:val="007F3A32"/>
    <w:rsid w:val="007F3D9F"/>
    <w:rsid w:val="007F58B0"/>
    <w:rsid w:val="007F5D21"/>
    <w:rsid w:val="007F6877"/>
    <w:rsid w:val="007F750A"/>
    <w:rsid w:val="007F7556"/>
    <w:rsid w:val="007F7A59"/>
    <w:rsid w:val="008009BC"/>
    <w:rsid w:val="00802C51"/>
    <w:rsid w:val="0080411C"/>
    <w:rsid w:val="008044EE"/>
    <w:rsid w:val="0080498A"/>
    <w:rsid w:val="00805B5B"/>
    <w:rsid w:val="00806277"/>
    <w:rsid w:val="008148CF"/>
    <w:rsid w:val="008234FF"/>
    <w:rsid w:val="00824594"/>
    <w:rsid w:val="00825DF3"/>
    <w:rsid w:val="00826054"/>
    <w:rsid w:val="0083046F"/>
    <w:rsid w:val="00830497"/>
    <w:rsid w:val="008333EF"/>
    <w:rsid w:val="00833B23"/>
    <w:rsid w:val="008341D6"/>
    <w:rsid w:val="00834A2E"/>
    <w:rsid w:val="00837BB3"/>
    <w:rsid w:val="00840934"/>
    <w:rsid w:val="00842056"/>
    <w:rsid w:val="008457DC"/>
    <w:rsid w:val="00845ED8"/>
    <w:rsid w:val="008469A2"/>
    <w:rsid w:val="00846B56"/>
    <w:rsid w:val="008503DD"/>
    <w:rsid w:val="00852A82"/>
    <w:rsid w:val="008578B6"/>
    <w:rsid w:val="00861CF7"/>
    <w:rsid w:val="00861F73"/>
    <w:rsid w:val="00862234"/>
    <w:rsid w:val="0086229D"/>
    <w:rsid w:val="00862860"/>
    <w:rsid w:val="008629C7"/>
    <w:rsid w:val="008645C5"/>
    <w:rsid w:val="008646EA"/>
    <w:rsid w:val="00864898"/>
    <w:rsid w:val="0086597B"/>
    <w:rsid w:val="0086754B"/>
    <w:rsid w:val="00870561"/>
    <w:rsid w:val="00871C40"/>
    <w:rsid w:val="00876756"/>
    <w:rsid w:val="00876ACE"/>
    <w:rsid w:val="00877E69"/>
    <w:rsid w:val="00881CD7"/>
    <w:rsid w:val="00883535"/>
    <w:rsid w:val="0088356C"/>
    <w:rsid w:val="00886F75"/>
    <w:rsid w:val="008903C5"/>
    <w:rsid w:val="00892F7F"/>
    <w:rsid w:val="00893F21"/>
    <w:rsid w:val="00895222"/>
    <w:rsid w:val="008970F4"/>
    <w:rsid w:val="008A151E"/>
    <w:rsid w:val="008A3CAD"/>
    <w:rsid w:val="008A3CDC"/>
    <w:rsid w:val="008A598C"/>
    <w:rsid w:val="008A61C3"/>
    <w:rsid w:val="008B094D"/>
    <w:rsid w:val="008B3CB6"/>
    <w:rsid w:val="008B4D27"/>
    <w:rsid w:val="008B671F"/>
    <w:rsid w:val="008B6E40"/>
    <w:rsid w:val="008B736E"/>
    <w:rsid w:val="008B7455"/>
    <w:rsid w:val="008C0636"/>
    <w:rsid w:val="008C09E8"/>
    <w:rsid w:val="008C0A54"/>
    <w:rsid w:val="008C13DD"/>
    <w:rsid w:val="008C2AED"/>
    <w:rsid w:val="008C3A60"/>
    <w:rsid w:val="008D1065"/>
    <w:rsid w:val="008D5467"/>
    <w:rsid w:val="008E01C4"/>
    <w:rsid w:val="008E108B"/>
    <w:rsid w:val="008E1272"/>
    <w:rsid w:val="008E18A3"/>
    <w:rsid w:val="008E18E5"/>
    <w:rsid w:val="008F0162"/>
    <w:rsid w:val="008F12D4"/>
    <w:rsid w:val="008F2347"/>
    <w:rsid w:val="008F4047"/>
    <w:rsid w:val="008F43A5"/>
    <w:rsid w:val="008F55AA"/>
    <w:rsid w:val="009000A0"/>
    <w:rsid w:val="00900DBA"/>
    <w:rsid w:val="0090132A"/>
    <w:rsid w:val="00901582"/>
    <w:rsid w:val="009027AC"/>
    <w:rsid w:val="009044EB"/>
    <w:rsid w:val="00904807"/>
    <w:rsid w:val="009072CA"/>
    <w:rsid w:val="00907DC4"/>
    <w:rsid w:val="00914F8A"/>
    <w:rsid w:val="00915449"/>
    <w:rsid w:val="00915D3A"/>
    <w:rsid w:val="00915EEA"/>
    <w:rsid w:val="009169FB"/>
    <w:rsid w:val="00923309"/>
    <w:rsid w:val="00923974"/>
    <w:rsid w:val="009242A2"/>
    <w:rsid w:val="00924CBD"/>
    <w:rsid w:val="00930183"/>
    <w:rsid w:val="00932254"/>
    <w:rsid w:val="00935252"/>
    <w:rsid w:val="0093533D"/>
    <w:rsid w:val="009372E0"/>
    <w:rsid w:val="00941808"/>
    <w:rsid w:val="00941947"/>
    <w:rsid w:val="00942CBC"/>
    <w:rsid w:val="00942E09"/>
    <w:rsid w:val="00945545"/>
    <w:rsid w:val="00945DE9"/>
    <w:rsid w:val="009460BC"/>
    <w:rsid w:val="0094611B"/>
    <w:rsid w:val="009464B6"/>
    <w:rsid w:val="00947618"/>
    <w:rsid w:val="0094767D"/>
    <w:rsid w:val="0094787D"/>
    <w:rsid w:val="00955E4A"/>
    <w:rsid w:val="00956EB8"/>
    <w:rsid w:val="00957391"/>
    <w:rsid w:val="00957E27"/>
    <w:rsid w:val="009601DF"/>
    <w:rsid w:val="00963D86"/>
    <w:rsid w:val="009663C2"/>
    <w:rsid w:val="00966B5C"/>
    <w:rsid w:val="00966FA9"/>
    <w:rsid w:val="009677D3"/>
    <w:rsid w:val="00974EDB"/>
    <w:rsid w:val="0097610D"/>
    <w:rsid w:val="00976129"/>
    <w:rsid w:val="00981A3A"/>
    <w:rsid w:val="009829FD"/>
    <w:rsid w:val="00982CF7"/>
    <w:rsid w:val="0098376B"/>
    <w:rsid w:val="00984061"/>
    <w:rsid w:val="0098498F"/>
    <w:rsid w:val="00985184"/>
    <w:rsid w:val="0098585E"/>
    <w:rsid w:val="00986560"/>
    <w:rsid w:val="00986EDC"/>
    <w:rsid w:val="00987102"/>
    <w:rsid w:val="00991AE1"/>
    <w:rsid w:val="009936E7"/>
    <w:rsid w:val="0099666A"/>
    <w:rsid w:val="009975AB"/>
    <w:rsid w:val="00997FAF"/>
    <w:rsid w:val="009A2B9A"/>
    <w:rsid w:val="009A68E5"/>
    <w:rsid w:val="009A7CBF"/>
    <w:rsid w:val="009B125F"/>
    <w:rsid w:val="009B3212"/>
    <w:rsid w:val="009B39D2"/>
    <w:rsid w:val="009B590C"/>
    <w:rsid w:val="009B671A"/>
    <w:rsid w:val="009C0691"/>
    <w:rsid w:val="009C1026"/>
    <w:rsid w:val="009C2275"/>
    <w:rsid w:val="009C42E7"/>
    <w:rsid w:val="009C5D54"/>
    <w:rsid w:val="009C726A"/>
    <w:rsid w:val="009D2C56"/>
    <w:rsid w:val="009D2D0B"/>
    <w:rsid w:val="009D4CCD"/>
    <w:rsid w:val="009D5411"/>
    <w:rsid w:val="009D61C6"/>
    <w:rsid w:val="009D6713"/>
    <w:rsid w:val="009D72B4"/>
    <w:rsid w:val="009E09AF"/>
    <w:rsid w:val="009E3793"/>
    <w:rsid w:val="009E3C1F"/>
    <w:rsid w:val="009E3FF2"/>
    <w:rsid w:val="009E52C4"/>
    <w:rsid w:val="009E5ACD"/>
    <w:rsid w:val="009E6A71"/>
    <w:rsid w:val="009F1999"/>
    <w:rsid w:val="009F1B22"/>
    <w:rsid w:val="009F1D12"/>
    <w:rsid w:val="009F3452"/>
    <w:rsid w:val="009F4201"/>
    <w:rsid w:val="009F4FBD"/>
    <w:rsid w:val="009F6431"/>
    <w:rsid w:val="009F7193"/>
    <w:rsid w:val="009F7646"/>
    <w:rsid w:val="00A01870"/>
    <w:rsid w:val="00A019FD"/>
    <w:rsid w:val="00A03424"/>
    <w:rsid w:val="00A03BEF"/>
    <w:rsid w:val="00A0452B"/>
    <w:rsid w:val="00A05131"/>
    <w:rsid w:val="00A05A58"/>
    <w:rsid w:val="00A109E5"/>
    <w:rsid w:val="00A10E07"/>
    <w:rsid w:val="00A10E5D"/>
    <w:rsid w:val="00A11832"/>
    <w:rsid w:val="00A12F62"/>
    <w:rsid w:val="00A134FA"/>
    <w:rsid w:val="00A13B9E"/>
    <w:rsid w:val="00A14156"/>
    <w:rsid w:val="00A155E0"/>
    <w:rsid w:val="00A16EF6"/>
    <w:rsid w:val="00A17614"/>
    <w:rsid w:val="00A24DB6"/>
    <w:rsid w:val="00A24FD3"/>
    <w:rsid w:val="00A2555F"/>
    <w:rsid w:val="00A257B5"/>
    <w:rsid w:val="00A25F27"/>
    <w:rsid w:val="00A276B6"/>
    <w:rsid w:val="00A334B8"/>
    <w:rsid w:val="00A34F18"/>
    <w:rsid w:val="00A35359"/>
    <w:rsid w:val="00A355D6"/>
    <w:rsid w:val="00A361CA"/>
    <w:rsid w:val="00A367C6"/>
    <w:rsid w:val="00A41B7D"/>
    <w:rsid w:val="00A41BF0"/>
    <w:rsid w:val="00A43126"/>
    <w:rsid w:val="00A435B7"/>
    <w:rsid w:val="00A44988"/>
    <w:rsid w:val="00A47459"/>
    <w:rsid w:val="00A50869"/>
    <w:rsid w:val="00A539E0"/>
    <w:rsid w:val="00A54149"/>
    <w:rsid w:val="00A54E1A"/>
    <w:rsid w:val="00A57225"/>
    <w:rsid w:val="00A57517"/>
    <w:rsid w:val="00A575F4"/>
    <w:rsid w:val="00A57776"/>
    <w:rsid w:val="00A57CE2"/>
    <w:rsid w:val="00A605CA"/>
    <w:rsid w:val="00A60997"/>
    <w:rsid w:val="00A61BC1"/>
    <w:rsid w:val="00A6473B"/>
    <w:rsid w:val="00A649CE"/>
    <w:rsid w:val="00A65792"/>
    <w:rsid w:val="00A65E81"/>
    <w:rsid w:val="00A667CC"/>
    <w:rsid w:val="00A713A0"/>
    <w:rsid w:val="00A73723"/>
    <w:rsid w:val="00A73A8C"/>
    <w:rsid w:val="00A75365"/>
    <w:rsid w:val="00A772C0"/>
    <w:rsid w:val="00A775A7"/>
    <w:rsid w:val="00A776F0"/>
    <w:rsid w:val="00A80F07"/>
    <w:rsid w:val="00A81BA9"/>
    <w:rsid w:val="00A8365C"/>
    <w:rsid w:val="00A83C33"/>
    <w:rsid w:val="00A83CCF"/>
    <w:rsid w:val="00A9198A"/>
    <w:rsid w:val="00A938D1"/>
    <w:rsid w:val="00A948A5"/>
    <w:rsid w:val="00A955D7"/>
    <w:rsid w:val="00A95F6B"/>
    <w:rsid w:val="00A96866"/>
    <w:rsid w:val="00A97325"/>
    <w:rsid w:val="00AA27DE"/>
    <w:rsid w:val="00AA36DF"/>
    <w:rsid w:val="00AA468C"/>
    <w:rsid w:val="00AA4FB4"/>
    <w:rsid w:val="00AA540A"/>
    <w:rsid w:val="00AA5DF0"/>
    <w:rsid w:val="00AA7B21"/>
    <w:rsid w:val="00AB1CE8"/>
    <w:rsid w:val="00AB2306"/>
    <w:rsid w:val="00AB3C68"/>
    <w:rsid w:val="00AC5A4F"/>
    <w:rsid w:val="00AC65A7"/>
    <w:rsid w:val="00AC7528"/>
    <w:rsid w:val="00AC7695"/>
    <w:rsid w:val="00AD0763"/>
    <w:rsid w:val="00AD10B1"/>
    <w:rsid w:val="00AD1201"/>
    <w:rsid w:val="00AD1B15"/>
    <w:rsid w:val="00AD2710"/>
    <w:rsid w:val="00AD5B86"/>
    <w:rsid w:val="00AD5C15"/>
    <w:rsid w:val="00AD7713"/>
    <w:rsid w:val="00AD77DF"/>
    <w:rsid w:val="00AE0C7A"/>
    <w:rsid w:val="00AE546E"/>
    <w:rsid w:val="00AE5758"/>
    <w:rsid w:val="00AE5CE4"/>
    <w:rsid w:val="00AE7449"/>
    <w:rsid w:val="00AF09F3"/>
    <w:rsid w:val="00AF0F9F"/>
    <w:rsid w:val="00AF1AA3"/>
    <w:rsid w:val="00AF1B14"/>
    <w:rsid w:val="00AF240E"/>
    <w:rsid w:val="00AF62D0"/>
    <w:rsid w:val="00AF6C3F"/>
    <w:rsid w:val="00B02B34"/>
    <w:rsid w:val="00B03C98"/>
    <w:rsid w:val="00B04C0B"/>
    <w:rsid w:val="00B05AC1"/>
    <w:rsid w:val="00B078D3"/>
    <w:rsid w:val="00B07D3C"/>
    <w:rsid w:val="00B100C2"/>
    <w:rsid w:val="00B108B7"/>
    <w:rsid w:val="00B10A3F"/>
    <w:rsid w:val="00B11618"/>
    <w:rsid w:val="00B11AB1"/>
    <w:rsid w:val="00B12412"/>
    <w:rsid w:val="00B1332A"/>
    <w:rsid w:val="00B133E6"/>
    <w:rsid w:val="00B145F0"/>
    <w:rsid w:val="00B14BAF"/>
    <w:rsid w:val="00B20E41"/>
    <w:rsid w:val="00B216EC"/>
    <w:rsid w:val="00B217C6"/>
    <w:rsid w:val="00B219EB"/>
    <w:rsid w:val="00B227B8"/>
    <w:rsid w:val="00B22AE9"/>
    <w:rsid w:val="00B23C43"/>
    <w:rsid w:val="00B2479D"/>
    <w:rsid w:val="00B26251"/>
    <w:rsid w:val="00B26819"/>
    <w:rsid w:val="00B27DB6"/>
    <w:rsid w:val="00B27E08"/>
    <w:rsid w:val="00B3449C"/>
    <w:rsid w:val="00B40620"/>
    <w:rsid w:val="00B43A92"/>
    <w:rsid w:val="00B44D3A"/>
    <w:rsid w:val="00B46106"/>
    <w:rsid w:val="00B46334"/>
    <w:rsid w:val="00B50552"/>
    <w:rsid w:val="00B524E9"/>
    <w:rsid w:val="00B535BF"/>
    <w:rsid w:val="00B553A0"/>
    <w:rsid w:val="00B56465"/>
    <w:rsid w:val="00B56854"/>
    <w:rsid w:val="00B56E11"/>
    <w:rsid w:val="00B56FF6"/>
    <w:rsid w:val="00B600F9"/>
    <w:rsid w:val="00B642A7"/>
    <w:rsid w:val="00B65630"/>
    <w:rsid w:val="00B65797"/>
    <w:rsid w:val="00B66CB9"/>
    <w:rsid w:val="00B701CC"/>
    <w:rsid w:val="00B70594"/>
    <w:rsid w:val="00B70776"/>
    <w:rsid w:val="00B7100B"/>
    <w:rsid w:val="00B71110"/>
    <w:rsid w:val="00B739AE"/>
    <w:rsid w:val="00B7744F"/>
    <w:rsid w:val="00B77A00"/>
    <w:rsid w:val="00B77FC8"/>
    <w:rsid w:val="00B810FE"/>
    <w:rsid w:val="00B81363"/>
    <w:rsid w:val="00B823F1"/>
    <w:rsid w:val="00B83FA9"/>
    <w:rsid w:val="00B863A4"/>
    <w:rsid w:val="00B86EB1"/>
    <w:rsid w:val="00B90229"/>
    <w:rsid w:val="00B902A3"/>
    <w:rsid w:val="00B9077F"/>
    <w:rsid w:val="00B90832"/>
    <w:rsid w:val="00B93688"/>
    <w:rsid w:val="00B969C9"/>
    <w:rsid w:val="00B977E3"/>
    <w:rsid w:val="00B97E00"/>
    <w:rsid w:val="00B97EFE"/>
    <w:rsid w:val="00BA0506"/>
    <w:rsid w:val="00BA29CB"/>
    <w:rsid w:val="00BA33D1"/>
    <w:rsid w:val="00BA6E00"/>
    <w:rsid w:val="00BB1231"/>
    <w:rsid w:val="00BB288A"/>
    <w:rsid w:val="00BB2FF7"/>
    <w:rsid w:val="00BB49D2"/>
    <w:rsid w:val="00BB5A00"/>
    <w:rsid w:val="00BB7BD7"/>
    <w:rsid w:val="00BC123D"/>
    <w:rsid w:val="00BC1948"/>
    <w:rsid w:val="00BC2421"/>
    <w:rsid w:val="00BC2C0A"/>
    <w:rsid w:val="00BC45B8"/>
    <w:rsid w:val="00BC6507"/>
    <w:rsid w:val="00BC7F4B"/>
    <w:rsid w:val="00BD1BD5"/>
    <w:rsid w:val="00BD2FB4"/>
    <w:rsid w:val="00BD3CF0"/>
    <w:rsid w:val="00BD494C"/>
    <w:rsid w:val="00BD5461"/>
    <w:rsid w:val="00BD720D"/>
    <w:rsid w:val="00BD7BD5"/>
    <w:rsid w:val="00BE0651"/>
    <w:rsid w:val="00BE0AC0"/>
    <w:rsid w:val="00BE1802"/>
    <w:rsid w:val="00BE36D5"/>
    <w:rsid w:val="00BE4568"/>
    <w:rsid w:val="00BE632E"/>
    <w:rsid w:val="00BE7AC3"/>
    <w:rsid w:val="00BE7DFA"/>
    <w:rsid w:val="00C00D68"/>
    <w:rsid w:val="00C00FFD"/>
    <w:rsid w:val="00C03069"/>
    <w:rsid w:val="00C07B81"/>
    <w:rsid w:val="00C1083E"/>
    <w:rsid w:val="00C10FEA"/>
    <w:rsid w:val="00C124AB"/>
    <w:rsid w:val="00C13829"/>
    <w:rsid w:val="00C13D49"/>
    <w:rsid w:val="00C17A52"/>
    <w:rsid w:val="00C17FBE"/>
    <w:rsid w:val="00C204F8"/>
    <w:rsid w:val="00C21D3C"/>
    <w:rsid w:val="00C222F5"/>
    <w:rsid w:val="00C223BE"/>
    <w:rsid w:val="00C24203"/>
    <w:rsid w:val="00C25DF2"/>
    <w:rsid w:val="00C3005A"/>
    <w:rsid w:val="00C3027E"/>
    <w:rsid w:val="00C30F8F"/>
    <w:rsid w:val="00C32732"/>
    <w:rsid w:val="00C32BBA"/>
    <w:rsid w:val="00C33640"/>
    <w:rsid w:val="00C351A0"/>
    <w:rsid w:val="00C3520C"/>
    <w:rsid w:val="00C36411"/>
    <w:rsid w:val="00C4010C"/>
    <w:rsid w:val="00C405CF"/>
    <w:rsid w:val="00C40E99"/>
    <w:rsid w:val="00C40ECF"/>
    <w:rsid w:val="00C4198E"/>
    <w:rsid w:val="00C429AB"/>
    <w:rsid w:val="00C43843"/>
    <w:rsid w:val="00C43C7A"/>
    <w:rsid w:val="00C455CB"/>
    <w:rsid w:val="00C466B8"/>
    <w:rsid w:val="00C475A0"/>
    <w:rsid w:val="00C50F09"/>
    <w:rsid w:val="00C5353E"/>
    <w:rsid w:val="00C56CB5"/>
    <w:rsid w:val="00C60950"/>
    <w:rsid w:val="00C62908"/>
    <w:rsid w:val="00C64C5F"/>
    <w:rsid w:val="00C65224"/>
    <w:rsid w:val="00C65DBE"/>
    <w:rsid w:val="00C66ED1"/>
    <w:rsid w:val="00C6779D"/>
    <w:rsid w:val="00C701EC"/>
    <w:rsid w:val="00C703F8"/>
    <w:rsid w:val="00C72098"/>
    <w:rsid w:val="00C725F5"/>
    <w:rsid w:val="00C75BA6"/>
    <w:rsid w:val="00C75C63"/>
    <w:rsid w:val="00C76F0C"/>
    <w:rsid w:val="00C771F3"/>
    <w:rsid w:val="00C81AB0"/>
    <w:rsid w:val="00C85011"/>
    <w:rsid w:val="00C86C6C"/>
    <w:rsid w:val="00C90150"/>
    <w:rsid w:val="00C91D32"/>
    <w:rsid w:val="00C91E9D"/>
    <w:rsid w:val="00C91FCF"/>
    <w:rsid w:val="00C93E5E"/>
    <w:rsid w:val="00C95282"/>
    <w:rsid w:val="00C95908"/>
    <w:rsid w:val="00C967B6"/>
    <w:rsid w:val="00C97DA5"/>
    <w:rsid w:val="00CA11A7"/>
    <w:rsid w:val="00CA15FC"/>
    <w:rsid w:val="00CA1A0F"/>
    <w:rsid w:val="00CA2012"/>
    <w:rsid w:val="00CA21D1"/>
    <w:rsid w:val="00CA31E3"/>
    <w:rsid w:val="00CA4A61"/>
    <w:rsid w:val="00CA6071"/>
    <w:rsid w:val="00CA6711"/>
    <w:rsid w:val="00CA6C0B"/>
    <w:rsid w:val="00CA6D5E"/>
    <w:rsid w:val="00CA6F2F"/>
    <w:rsid w:val="00CB09C4"/>
    <w:rsid w:val="00CB2CD9"/>
    <w:rsid w:val="00CB4C53"/>
    <w:rsid w:val="00CB4EBD"/>
    <w:rsid w:val="00CB4FE5"/>
    <w:rsid w:val="00CB6875"/>
    <w:rsid w:val="00CB6922"/>
    <w:rsid w:val="00CB6DE8"/>
    <w:rsid w:val="00CB73D1"/>
    <w:rsid w:val="00CC0C52"/>
    <w:rsid w:val="00CC0F0C"/>
    <w:rsid w:val="00CC1B6A"/>
    <w:rsid w:val="00CC3E3E"/>
    <w:rsid w:val="00CC4400"/>
    <w:rsid w:val="00CC603C"/>
    <w:rsid w:val="00CC6A8E"/>
    <w:rsid w:val="00CC72AD"/>
    <w:rsid w:val="00CC7A84"/>
    <w:rsid w:val="00CD00C6"/>
    <w:rsid w:val="00CD1E14"/>
    <w:rsid w:val="00CD2E3C"/>
    <w:rsid w:val="00CD3C52"/>
    <w:rsid w:val="00CD3E01"/>
    <w:rsid w:val="00CD4326"/>
    <w:rsid w:val="00CD63ED"/>
    <w:rsid w:val="00CD7ACD"/>
    <w:rsid w:val="00CE060D"/>
    <w:rsid w:val="00CE0A4A"/>
    <w:rsid w:val="00CE21CD"/>
    <w:rsid w:val="00CE4573"/>
    <w:rsid w:val="00CE5496"/>
    <w:rsid w:val="00CE64A0"/>
    <w:rsid w:val="00CF01B1"/>
    <w:rsid w:val="00CF08BB"/>
    <w:rsid w:val="00CF0DD5"/>
    <w:rsid w:val="00CF10E7"/>
    <w:rsid w:val="00CF13C4"/>
    <w:rsid w:val="00CF2BC2"/>
    <w:rsid w:val="00CF4D9F"/>
    <w:rsid w:val="00D01AFE"/>
    <w:rsid w:val="00D02297"/>
    <w:rsid w:val="00D028AD"/>
    <w:rsid w:val="00D0390C"/>
    <w:rsid w:val="00D06E9D"/>
    <w:rsid w:val="00D15FDB"/>
    <w:rsid w:val="00D1755B"/>
    <w:rsid w:val="00D20CD9"/>
    <w:rsid w:val="00D211B7"/>
    <w:rsid w:val="00D21A6C"/>
    <w:rsid w:val="00D24003"/>
    <w:rsid w:val="00D2465A"/>
    <w:rsid w:val="00D24DD7"/>
    <w:rsid w:val="00D25D65"/>
    <w:rsid w:val="00D25F5F"/>
    <w:rsid w:val="00D27DEF"/>
    <w:rsid w:val="00D305B5"/>
    <w:rsid w:val="00D3128E"/>
    <w:rsid w:val="00D341D2"/>
    <w:rsid w:val="00D349B9"/>
    <w:rsid w:val="00D35462"/>
    <w:rsid w:val="00D36625"/>
    <w:rsid w:val="00D425E3"/>
    <w:rsid w:val="00D427A1"/>
    <w:rsid w:val="00D42D06"/>
    <w:rsid w:val="00D45A9A"/>
    <w:rsid w:val="00D46E1B"/>
    <w:rsid w:val="00D47915"/>
    <w:rsid w:val="00D50725"/>
    <w:rsid w:val="00D5144A"/>
    <w:rsid w:val="00D51C2B"/>
    <w:rsid w:val="00D522B9"/>
    <w:rsid w:val="00D52DFB"/>
    <w:rsid w:val="00D55E36"/>
    <w:rsid w:val="00D56112"/>
    <w:rsid w:val="00D6046C"/>
    <w:rsid w:val="00D61D28"/>
    <w:rsid w:val="00D6456A"/>
    <w:rsid w:val="00D70421"/>
    <w:rsid w:val="00D7107B"/>
    <w:rsid w:val="00D749E4"/>
    <w:rsid w:val="00D74EE4"/>
    <w:rsid w:val="00D75F3F"/>
    <w:rsid w:val="00D769DF"/>
    <w:rsid w:val="00D84F71"/>
    <w:rsid w:val="00D869A9"/>
    <w:rsid w:val="00D86D48"/>
    <w:rsid w:val="00D8712F"/>
    <w:rsid w:val="00D87FE4"/>
    <w:rsid w:val="00D9361B"/>
    <w:rsid w:val="00D93D04"/>
    <w:rsid w:val="00D955E8"/>
    <w:rsid w:val="00D95734"/>
    <w:rsid w:val="00D97CEA"/>
    <w:rsid w:val="00DA0C6F"/>
    <w:rsid w:val="00DA2E32"/>
    <w:rsid w:val="00DA549B"/>
    <w:rsid w:val="00DA5698"/>
    <w:rsid w:val="00DA66D6"/>
    <w:rsid w:val="00DA693E"/>
    <w:rsid w:val="00DA7567"/>
    <w:rsid w:val="00DA7AFA"/>
    <w:rsid w:val="00DB08EE"/>
    <w:rsid w:val="00DB10C8"/>
    <w:rsid w:val="00DB12E5"/>
    <w:rsid w:val="00DB1473"/>
    <w:rsid w:val="00DB6D94"/>
    <w:rsid w:val="00DB71D5"/>
    <w:rsid w:val="00DB786A"/>
    <w:rsid w:val="00DC12E9"/>
    <w:rsid w:val="00DC29C0"/>
    <w:rsid w:val="00DC3EA3"/>
    <w:rsid w:val="00DC45F6"/>
    <w:rsid w:val="00DC4A5C"/>
    <w:rsid w:val="00DC4EAD"/>
    <w:rsid w:val="00DC5DAC"/>
    <w:rsid w:val="00DD059D"/>
    <w:rsid w:val="00DD0DD4"/>
    <w:rsid w:val="00DD375E"/>
    <w:rsid w:val="00DD3FE9"/>
    <w:rsid w:val="00DD6C8D"/>
    <w:rsid w:val="00DD74AD"/>
    <w:rsid w:val="00DE0492"/>
    <w:rsid w:val="00DE325F"/>
    <w:rsid w:val="00DE32FA"/>
    <w:rsid w:val="00DE48D2"/>
    <w:rsid w:val="00DE5E91"/>
    <w:rsid w:val="00DE67C0"/>
    <w:rsid w:val="00DE7825"/>
    <w:rsid w:val="00DE7AE5"/>
    <w:rsid w:val="00DF0530"/>
    <w:rsid w:val="00DF0FC0"/>
    <w:rsid w:val="00DF144C"/>
    <w:rsid w:val="00DF1EFC"/>
    <w:rsid w:val="00DF25F8"/>
    <w:rsid w:val="00DF34AA"/>
    <w:rsid w:val="00DF4276"/>
    <w:rsid w:val="00DF52D3"/>
    <w:rsid w:val="00DF6F15"/>
    <w:rsid w:val="00DF77C5"/>
    <w:rsid w:val="00E0187B"/>
    <w:rsid w:val="00E03499"/>
    <w:rsid w:val="00E0391D"/>
    <w:rsid w:val="00E0430A"/>
    <w:rsid w:val="00E06699"/>
    <w:rsid w:val="00E07629"/>
    <w:rsid w:val="00E10407"/>
    <w:rsid w:val="00E1053D"/>
    <w:rsid w:val="00E10932"/>
    <w:rsid w:val="00E12984"/>
    <w:rsid w:val="00E13378"/>
    <w:rsid w:val="00E1355F"/>
    <w:rsid w:val="00E23686"/>
    <w:rsid w:val="00E2484D"/>
    <w:rsid w:val="00E24A43"/>
    <w:rsid w:val="00E26AB5"/>
    <w:rsid w:val="00E31FF7"/>
    <w:rsid w:val="00E33177"/>
    <w:rsid w:val="00E351BB"/>
    <w:rsid w:val="00E36BAD"/>
    <w:rsid w:val="00E37E51"/>
    <w:rsid w:val="00E433E9"/>
    <w:rsid w:val="00E43A51"/>
    <w:rsid w:val="00E45DC0"/>
    <w:rsid w:val="00E46692"/>
    <w:rsid w:val="00E468C7"/>
    <w:rsid w:val="00E508E4"/>
    <w:rsid w:val="00E5189F"/>
    <w:rsid w:val="00E51D49"/>
    <w:rsid w:val="00E53AF6"/>
    <w:rsid w:val="00E54D86"/>
    <w:rsid w:val="00E569D3"/>
    <w:rsid w:val="00E60577"/>
    <w:rsid w:val="00E63180"/>
    <w:rsid w:val="00E63F93"/>
    <w:rsid w:val="00E64FA4"/>
    <w:rsid w:val="00E65B32"/>
    <w:rsid w:val="00E662EF"/>
    <w:rsid w:val="00E670E5"/>
    <w:rsid w:val="00E67939"/>
    <w:rsid w:val="00E7086E"/>
    <w:rsid w:val="00E709DC"/>
    <w:rsid w:val="00E7305B"/>
    <w:rsid w:val="00E76A51"/>
    <w:rsid w:val="00E77B19"/>
    <w:rsid w:val="00E81900"/>
    <w:rsid w:val="00E82B0E"/>
    <w:rsid w:val="00E82ED7"/>
    <w:rsid w:val="00E83381"/>
    <w:rsid w:val="00E8413D"/>
    <w:rsid w:val="00E85E63"/>
    <w:rsid w:val="00E86071"/>
    <w:rsid w:val="00E869C8"/>
    <w:rsid w:val="00E93A05"/>
    <w:rsid w:val="00E93E44"/>
    <w:rsid w:val="00E94BCE"/>
    <w:rsid w:val="00E974BB"/>
    <w:rsid w:val="00E97A72"/>
    <w:rsid w:val="00EA1438"/>
    <w:rsid w:val="00EA4024"/>
    <w:rsid w:val="00EA4F1C"/>
    <w:rsid w:val="00EA51EF"/>
    <w:rsid w:val="00EA5875"/>
    <w:rsid w:val="00EA6404"/>
    <w:rsid w:val="00EA6AD7"/>
    <w:rsid w:val="00EA7B88"/>
    <w:rsid w:val="00EB174B"/>
    <w:rsid w:val="00EB1FF1"/>
    <w:rsid w:val="00EB2056"/>
    <w:rsid w:val="00EB3A05"/>
    <w:rsid w:val="00EB3A57"/>
    <w:rsid w:val="00EB5456"/>
    <w:rsid w:val="00EB5713"/>
    <w:rsid w:val="00EB745E"/>
    <w:rsid w:val="00EC077F"/>
    <w:rsid w:val="00EC0B9B"/>
    <w:rsid w:val="00EC1071"/>
    <w:rsid w:val="00EC1193"/>
    <w:rsid w:val="00EC6EB1"/>
    <w:rsid w:val="00EC73CA"/>
    <w:rsid w:val="00ED0418"/>
    <w:rsid w:val="00ED2109"/>
    <w:rsid w:val="00ED22E6"/>
    <w:rsid w:val="00ED2357"/>
    <w:rsid w:val="00ED2949"/>
    <w:rsid w:val="00ED52F1"/>
    <w:rsid w:val="00ED5785"/>
    <w:rsid w:val="00ED6BFE"/>
    <w:rsid w:val="00EE16AF"/>
    <w:rsid w:val="00EE1AC9"/>
    <w:rsid w:val="00EE2EE7"/>
    <w:rsid w:val="00EE7542"/>
    <w:rsid w:val="00EE7BEA"/>
    <w:rsid w:val="00EF1C80"/>
    <w:rsid w:val="00EF29C7"/>
    <w:rsid w:val="00EF4833"/>
    <w:rsid w:val="00EF4AA1"/>
    <w:rsid w:val="00EF5EAB"/>
    <w:rsid w:val="00EF6D0C"/>
    <w:rsid w:val="00F01C4D"/>
    <w:rsid w:val="00F07A28"/>
    <w:rsid w:val="00F10983"/>
    <w:rsid w:val="00F10C6D"/>
    <w:rsid w:val="00F10F03"/>
    <w:rsid w:val="00F21EF8"/>
    <w:rsid w:val="00F2571D"/>
    <w:rsid w:val="00F34438"/>
    <w:rsid w:val="00F35F31"/>
    <w:rsid w:val="00F41825"/>
    <w:rsid w:val="00F41EC7"/>
    <w:rsid w:val="00F42033"/>
    <w:rsid w:val="00F43C98"/>
    <w:rsid w:val="00F43F99"/>
    <w:rsid w:val="00F44B15"/>
    <w:rsid w:val="00F46F6A"/>
    <w:rsid w:val="00F47181"/>
    <w:rsid w:val="00F51792"/>
    <w:rsid w:val="00F53701"/>
    <w:rsid w:val="00F54F14"/>
    <w:rsid w:val="00F56F5E"/>
    <w:rsid w:val="00F579CB"/>
    <w:rsid w:val="00F61356"/>
    <w:rsid w:val="00F615F7"/>
    <w:rsid w:val="00F61878"/>
    <w:rsid w:val="00F61CC1"/>
    <w:rsid w:val="00F6252E"/>
    <w:rsid w:val="00F643AC"/>
    <w:rsid w:val="00F64929"/>
    <w:rsid w:val="00F65C9B"/>
    <w:rsid w:val="00F66F5D"/>
    <w:rsid w:val="00F679C5"/>
    <w:rsid w:val="00F70BD8"/>
    <w:rsid w:val="00F71169"/>
    <w:rsid w:val="00F717C5"/>
    <w:rsid w:val="00F75822"/>
    <w:rsid w:val="00F75BB0"/>
    <w:rsid w:val="00F7660F"/>
    <w:rsid w:val="00F769CE"/>
    <w:rsid w:val="00F76AD5"/>
    <w:rsid w:val="00F812BF"/>
    <w:rsid w:val="00F8149B"/>
    <w:rsid w:val="00F81ED9"/>
    <w:rsid w:val="00F82F42"/>
    <w:rsid w:val="00F83CFE"/>
    <w:rsid w:val="00F86C8E"/>
    <w:rsid w:val="00F953BA"/>
    <w:rsid w:val="00F95496"/>
    <w:rsid w:val="00F979CD"/>
    <w:rsid w:val="00FA00B6"/>
    <w:rsid w:val="00FA1FB6"/>
    <w:rsid w:val="00FA7175"/>
    <w:rsid w:val="00FB08BC"/>
    <w:rsid w:val="00FB0A8F"/>
    <w:rsid w:val="00FB1CB3"/>
    <w:rsid w:val="00FB61F1"/>
    <w:rsid w:val="00FB6B1E"/>
    <w:rsid w:val="00FC0476"/>
    <w:rsid w:val="00FC0DD4"/>
    <w:rsid w:val="00FC2E30"/>
    <w:rsid w:val="00FC6841"/>
    <w:rsid w:val="00FC704B"/>
    <w:rsid w:val="00FD070A"/>
    <w:rsid w:val="00FD29AB"/>
    <w:rsid w:val="00FD3F0D"/>
    <w:rsid w:val="00FD5D9B"/>
    <w:rsid w:val="00FD6547"/>
    <w:rsid w:val="00FD6668"/>
    <w:rsid w:val="00FE3B2B"/>
    <w:rsid w:val="00FE4902"/>
    <w:rsid w:val="00FE4F4D"/>
    <w:rsid w:val="00FE51D4"/>
    <w:rsid w:val="00FE6294"/>
    <w:rsid w:val="00FE762E"/>
    <w:rsid w:val="00FF00CA"/>
    <w:rsid w:val="00FF1285"/>
    <w:rsid w:val="00FF1E5D"/>
    <w:rsid w:val="00FF2EEB"/>
    <w:rsid w:val="00FF39D1"/>
    <w:rsid w:val="00FF5C3D"/>
    <w:rsid w:val="00FF6B45"/>
    <w:rsid w:val="015308FF"/>
    <w:rsid w:val="019F23BD"/>
    <w:rsid w:val="01A16239"/>
    <w:rsid w:val="01F97AA9"/>
    <w:rsid w:val="025008C3"/>
    <w:rsid w:val="029972B7"/>
    <w:rsid w:val="02FD5258"/>
    <w:rsid w:val="03014F21"/>
    <w:rsid w:val="031F06A0"/>
    <w:rsid w:val="03297FBE"/>
    <w:rsid w:val="0389083E"/>
    <w:rsid w:val="03A242BB"/>
    <w:rsid w:val="03D673E3"/>
    <w:rsid w:val="03FE518A"/>
    <w:rsid w:val="04077B10"/>
    <w:rsid w:val="040C0819"/>
    <w:rsid w:val="04796616"/>
    <w:rsid w:val="04E35A1D"/>
    <w:rsid w:val="056B1C2B"/>
    <w:rsid w:val="056C2C60"/>
    <w:rsid w:val="057271A5"/>
    <w:rsid w:val="057743B8"/>
    <w:rsid w:val="05850883"/>
    <w:rsid w:val="05AE0430"/>
    <w:rsid w:val="05AE6913"/>
    <w:rsid w:val="05CD3F8F"/>
    <w:rsid w:val="0690073B"/>
    <w:rsid w:val="075449B1"/>
    <w:rsid w:val="076A5CC1"/>
    <w:rsid w:val="079559FB"/>
    <w:rsid w:val="07DE3080"/>
    <w:rsid w:val="081E480B"/>
    <w:rsid w:val="084D0D93"/>
    <w:rsid w:val="089C2085"/>
    <w:rsid w:val="08DF58FE"/>
    <w:rsid w:val="0926375F"/>
    <w:rsid w:val="0949013F"/>
    <w:rsid w:val="098300A9"/>
    <w:rsid w:val="09B734AE"/>
    <w:rsid w:val="0A7051EF"/>
    <w:rsid w:val="0AB353FC"/>
    <w:rsid w:val="0B8E7D66"/>
    <w:rsid w:val="0C2050A1"/>
    <w:rsid w:val="0C271AF2"/>
    <w:rsid w:val="0CED658B"/>
    <w:rsid w:val="0CF82667"/>
    <w:rsid w:val="0D971BD6"/>
    <w:rsid w:val="0D98311E"/>
    <w:rsid w:val="0DCD1D07"/>
    <w:rsid w:val="0DD8031D"/>
    <w:rsid w:val="0E2126D9"/>
    <w:rsid w:val="0E5477F1"/>
    <w:rsid w:val="0E7B6CC7"/>
    <w:rsid w:val="0E8D07A9"/>
    <w:rsid w:val="0EC33C92"/>
    <w:rsid w:val="0EF35050"/>
    <w:rsid w:val="0F0E42D0"/>
    <w:rsid w:val="0F7B7847"/>
    <w:rsid w:val="0FB00C50"/>
    <w:rsid w:val="0FB0620E"/>
    <w:rsid w:val="0FBB3231"/>
    <w:rsid w:val="0FC24482"/>
    <w:rsid w:val="0FEC5C31"/>
    <w:rsid w:val="10480E2B"/>
    <w:rsid w:val="10AA524A"/>
    <w:rsid w:val="11235C33"/>
    <w:rsid w:val="116577BB"/>
    <w:rsid w:val="11A26319"/>
    <w:rsid w:val="11BB3F25"/>
    <w:rsid w:val="12445622"/>
    <w:rsid w:val="128679E9"/>
    <w:rsid w:val="12C51064"/>
    <w:rsid w:val="130402E7"/>
    <w:rsid w:val="13511DA5"/>
    <w:rsid w:val="135A3654"/>
    <w:rsid w:val="1376526A"/>
    <w:rsid w:val="139F025A"/>
    <w:rsid w:val="13E250F3"/>
    <w:rsid w:val="13EA5843"/>
    <w:rsid w:val="13EC5F71"/>
    <w:rsid w:val="141A5293"/>
    <w:rsid w:val="141A67C2"/>
    <w:rsid w:val="14357918"/>
    <w:rsid w:val="14516EC2"/>
    <w:rsid w:val="14577321"/>
    <w:rsid w:val="14740441"/>
    <w:rsid w:val="14BF5608"/>
    <w:rsid w:val="14E46715"/>
    <w:rsid w:val="15054C01"/>
    <w:rsid w:val="15467AD8"/>
    <w:rsid w:val="155251A4"/>
    <w:rsid w:val="157276A5"/>
    <w:rsid w:val="158C5316"/>
    <w:rsid w:val="160A070B"/>
    <w:rsid w:val="16446611"/>
    <w:rsid w:val="1674794A"/>
    <w:rsid w:val="16B8134D"/>
    <w:rsid w:val="16EF2001"/>
    <w:rsid w:val="172C2226"/>
    <w:rsid w:val="173F494F"/>
    <w:rsid w:val="17BD29B5"/>
    <w:rsid w:val="17FD79DC"/>
    <w:rsid w:val="180E4708"/>
    <w:rsid w:val="183528AA"/>
    <w:rsid w:val="189A1E73"/>
    <w:rsid w:val="19372D5C"/>
    <w:rsid w:val="1952312A"/>
    <w:rsid w:val="19C837AA"/>
    <w:rsid w:val="19D575D9"/>
    <w:rsid w:val="19E97E52"/>
    <w:rsid w:val="1A1D796E"/>
    <w:rsid w:val="1A236700"/>
    <w:rsid w:val="1A266884"/>
    <w:rsid w:val="1A341E1A"/>
    <w:rsid w:val="1A657EE0"/>
    <w:rsid w:val="1AA71F38"/>
    <w:rsid w:val="1AE429BA"/>
    <w:rsid w:val="1B0064C2"/>
    <w:rsid w:val="1B182574"/>
    <w:rsid w:val="1B5703B9"/>
    <w:rsid w:val="1B873A5B"/>
    <w:rsid w:val="1BC32FAF"/>
    <w:rsid w:val="1BE74947"/>
    <w:rsid w:val="1C2D4ACD"/>
    <w:rsid w:val="1C3525AE"/>
    <w:rsid w:val="1C9461F3"/>
    <w:rsid w:val="1D083CF2"/>
    <w:rsid w:val="1D424F5E"/>
    <w:rsid w:val="1D4B441D"/>
    <w:rsid w:val="1D4D000A"/>
    <w:rsid w:val="1D84721B"/>
    <w:rsid w:val="1D996675"/>
    <w:rsid w:val="1DC55869"/>
    <w:rsid w:val="1DD77BB1"/>
    <w:rsid w:val="1DF5042F"/>
    <w:rsid w:val="1DFC25FA"/>
    <w:rsid w:val="1E3D5D7F"/>
    <w:rsid w:val="1E766F42"/>
    <w:rsid w:val="1E8B0BC2"/>
    <w:rsid w:val="1EFC175F"/>
    <w:rsid w:val="1F071639"/>
    <w:rsid w:val="1F120F82"/>
    <w:rsid w:val="1F134F90"/>
    <w:rsid w:val="1F782FF7"/>
    <w:rsid w:val="1FB23DB6"/>
    <w:rsid w:val="1FED50A2"/>
    <w:rsid w:val="201654CB"/>
    <w:rsid w:val="20165986"/>
    <w:rsid w:val="20170100"/>
    <w:rsid w:val="209A502F"/>
    <w:rsid w:val="20B22CB1"/>
    <w:rsid w:val="20F1380B"/>
    <w:rsid w:val="20F52909"/>
    <w:rsid w:val="20FA6635"/>
    <w:rsid w:val="21780687"/>
    <w:rsid w:val="21983295"/>
    <w:rsid w:val="219A700D"/>
    <w:rsid w:val="21C02461"/>
    <w:rsid w:val="21C5721D"/>
    <w:rsid w:val="21DF3896"/>
    <w:rsid w:val="2213359B"/>
    <w:rsid w:val="226118D9"/>
    <w:rsid w:val="228026A7"/>
    <w:rsid w:val="228F3BE8"/>
    <w:rsid w:val="2294486D"/>
    <w:rsid w:val="22AF2C21"/>
    <w:rsid w:val="22C402AB"/>
    <w:rsid w:val="22F93C87"/>
    <w:rsid w:val="238D798E"/>
    <w:rsid w:val="238E4E6B"/>
    <w:rsid w:val="238E590C"/>
    <w:rsid w:val="239329AC"/>
    <w:rsid w:val="23993549"/>
    <w:rsid w:val="23AB7932"/>
    <w:rsid w:val="23AD74CB"/>
    <w:rsid w:val="23DE4468"/>
    <w:rsid w:val="23EC17AB"/>
    <w:rsid w:val="23EC25D8"/>
    <w:rsid w:val="24220A61"/>
    <w:rsid w:val="242840BD"/>
    <w:rsid w:val="24775C74"/>
    <w:rsid w:val="249C7CEC"/>
    <w:rsid w:val="24A34FEF"/>
    <w:rsid w:val="24AB690F"/>
    <w:rsid w:val="24EE0B0A"/>
    <w:rsid w:val="25117EF4"/>
    <w:rsid w:val="254E4396"/>
    <w:rsid w:val="259C65A3"/>
    <w:rsid w:val="25C41CC8"/>
    <w:rsid w:val="25ED6DDF"/>
    <w:rsid w:val="262440C2"/>
    <w:rsid w:val="264426AF"/>
    <w:rsid w:val="266313D2"/>
    <w:rsid w:val="26BA05F6"/>
    <w:rsid w:val="26DF3F84"/>
    <w:rsid w:val="26ED4773"/>
    <w:rsid w:val="27195D3C"/>
    <w:rsid w:val="27222165"/>
    <w:rsid w:val="276C408F"/>
    <w:rsid w:val="27D53E05"/>
    <w:rsid w:val="27E44A77"/>
    <w:rsid w:val="27E9484A"/>
    <w:rsid w:val="27F23FCE"/>
    <w:rsid w:val="2804384A"/>
    <w:rsid w:val="2839117B"/>
    <w:rsid w:val="284113D3"/>
    <w:rsid w:val="291853E7"/>
    <w:rsid w:val="293F112D"/>
    <w:rsid w:val="2959155B"/>
    <w:rsid w:val="2970520B"/>
    <w:rsid w:val="29F42720"/>
    <w:rsid w:val="2A311FF3"/>
    <w:rsid w:val="2A4550ED"/>
    <w:rsid w:val="2A8D0E4F"/>
    <w:rsid w:val="2A961518"/>
    <w:rsid w:val="2AA871F2"/>
    <w:rsid w:val="2B2D49C8"/>
    <w:rsid w:val="2B2F7FD6"/>
    <w:rsid w:val="2B457FE9"/>
    <w:rsid w:val="2B9142ED"/>
    <w:rsid w:val="2C0C1D01"/>
    <w:rsid w:val="2C0F79BC"/>
    <w:rsid w:val="2C2D2BBD"/>
    <w:rsid w:val="2C4B6AF2"/>
    <w:rsid w:val="2C626979"/>
    <w:rsid w:val="2D1B65B3"/>
    <w:rsid w:val="2D1E479F"/>
    <w:rsid w:val="2D4A18E7"/>
    <w:rsid w:val="2D8464A0"/>
    <w:rsid w:val="2D8E201B"/>
    <w:rsid w:val="2DA67E06"/>
    <w:rsid w:val="2DAF2092"/>
    <w:rsid w:val="2DF47AA5"/>
    <w:rsid w:val="2DF75B4B"/>
    <w:rsid w:val="2E3054AD"/>
    <w:rsid w:val="2E730183"/>
    <w:rsid w:val="2E903CB6"/>
    <w:rsid w:val="2EA30AE6"/>
    <w:rsid w:val="2EB43A95"/>
    <w:rsid w:val="2EBF201E"/>
    <w:rsid w:val="2F041F69"/>
    <w:rsid w:val="2F823463"/>
    <w:rsid w:val="2FB43990"/>
    <w:rsid w:val="30183F1E"/>
    <w:rsid w:val="301D4047"/>
    <w:rsid w:val="305B31E3"/>
    <w:rsid w:val="306C426A"/>
    <w:rsid w:val="30C23523"/>
    <w:rsid w:val="30DF2BFB"/>
    <w:rsid w:val="30EE4C7F"/>
    <w:rsid w:val="314C2059"/>
    <w:rsid w:val="319E48F7"/>
    <w:rsid w:val="31B90E72"/>
    <w:rsid w:val="31C14142"/>
    <w:rsid w:val="31C17616"/>
    <w:rsid w:val="322C3CB1"/>
    <w:rsid w:val="323E3BB0"/>
    <w:rsid w:val="326D58A2"/>
    <w:rsid w:val="32820914"/>
    <w:rsid w:val="32C3379B"/>
    <w:rsid w:val="337E22EA"/>
    <w:rsid w:val="33946423"/>
    <w:rsid w:val="33E95273"/>
    <w:rsid w:val="34064F33"/>
    <w:rsid w:val="3431496E"/>
    <w:rsid w:val="3484226D"/>
    <w:rsid w:val="34C53EAE"/>
    <w:rsid w:val="352E7D40"/>
    <w:rsid w:val="35314B92"/>
    <w:rsid w:val="35337105"/>
    <w:rsid w:val="35374906"/>
    <w:rsid w:val="35615B5B"/>
    <w:rsid w:val="35AF0133"/>
    <w:rsid w:val="35E461D5"/>
    <w:rsid w:val="35E76EBD"/>
    <w:rsid w:val="35EE6265"/>
    <w:rsid w:val="362178A5"/>
    <w:rsid w:val="365732C7"/>
    <w:rsid w:val="366A6B06"/>
    <w:rsid w:val="366D2048"/>
    <w:rsid w:val="368E71E0"/>
    <w:rsid w:val="3729725E"/>
    <w:rsid w:val="37683B4C"/>
    <w:rsid w:val="38623757"/>
    <w:rsid w:val="38A4483B"/>
    <w:rsid w:val="38EF3C8A"/>
    <w:rsid w:val="398F60E4"/>
    <w:rsid w:val="39C94C72"/>
    <w:rsid w:val="39E64F33"/>
    <w:rsid w:val="3A0253F5"/>
    <w:rsid w:val="3A2755D6"/>
    <w:rsid w:val="3A6E6D74"/>
    <w:rsid w:val="3A9B5E78"/>
    <w:rsid w:val="3AC32326"/>
    <w:rsid w:val="3ADE6190"/>
    <w:rsid w:val="3B0474B4"/>
    <w:rsid w:val="3B491AA4"/>
    <w:rsid w:val="3B4A7788"/>
    <w:rsid w:val="3B506BDD"/>
    <w:rsid w:val="3BB110C2"/>
    <w:rsid w:val="3BBF4B15"/>
    <w:rsid w:val="3BD238CE"/>
    <w:rsid w:val="3BE467DE"/>
    <w:rsid w:val="3C2A2B21"/>
    <w:rsid w:val="3C9F12D7"/>
    <w:rsid w:val="3CB23005"/>
    <w:rsid w:val="3CFD6976"/>
    <w:rsid w:val="3D0D2795"/>
    <w:rsid w:val="3D5B52A8"/>
    <w:rsid w:val="3D623C89"/>
    <w:rsid w:val="3D8446A1"/>
    <w:rsid w:val="3DED29E3"/>
    <w:rsid w:val="3DF8427B"/>
    <w:rsid w:val="3E8C3232"/>
    <w:rsid w:val="3F033949"/>
    <w:rsid w:val="3F255344"/>
    <w:rsid w:val="3F346571"/>
    <w:rsid w:val="3F380384"/>
    <w:rsid w:val="401663B0"/>
    <w:rsid w:val="408170A2"/>
    <w:rsid w:val="409E016F"/>
    <w:rsid w:val="41864D33"/>
    <w:rsid w:val="41980D68"/>
    <w:rsid w:val="41EC3710"/>
    <w:rsid w:val="427851F1"/>
    <w:rsid w:val="429C278D"/>
    <w:rsid w:val="431E13F4"/>
    <w:rsid w:val="434F5A51"/>
    <w:rsid w:val="43505811"/>
    <w:rsid w:val="435E41D2"/>
    <w:rsid w:val="438071EA"/>
    <w:rsid w:val="43CA4255"/>
    <w:rsid w:val="44067847"/>
    <w:rsid w:val="440743EF"/>
    <w:rsid w:val="446B0669"/>
    <w:rsid w:val="44B2694A"/>
    <w:rsid w:val="45434CF7"/>
    <w:rsid w:val="456F61E8"/>
    <w:rsid w:val="45E274C5"/>
    <w:rsid w:val="460C5C61"/>
    <w:rsid w:val="46172E38"/>
    <w:rsid w:val="461940F5"/>
    <w:rsid w:val="46446224"/>
    <w:rsid w:val="464949DA"/>
    <w:rsid w:val="47617B01"/>
    <w:rsid w:val="47AD2D46"/>
    <w:rsid w:val="47C63519"/>
    <w:rsid w:val="47D403FD"/>
    <w:rsid w:val="47E14E83"/>
    <w:rsid w:val="47E80223"/>
    <w:rsid w:val="481E5CC8"/>
    <w:rsid w:val="48857131"/>
    <w:rsid w:val="48BA0E04"/>
    <w:rsid w:val="48CC24FB"/>
    <w:rsid w:val="491541C2"/>
    <w:rsid w:val="49274022"/>
    <w:rsid w:val="4A431740"/>
    <w:rsid w:val="4A9B157C"/>
    <w:rsid w:val="4B1F2F24"/>
    <w:rsid w:val="4B313C8F"/>
    <w:rsid w:val="4BAE5443"/>
    <w:rsid w:val="4BBC022E"/>
    <w:rsid w:val="4BD242C7"/>
    <w:rsid w:val="4BE03F3B"/>
    <w:rsid w:val="4BE053CA"/>
    <w:rsid w:val="4BF838D9"/>
    <w:rsid w:val="4C0959B4"/>
    <w:rsid w:val="4C31118F"/>
    <w:rsid w:val="4C5E4090"/>
    <w:rsid w:val="4CC07B86"/>
    <w:rsid w:val="4CEE517C"/>
    <w:rsid w:val="4D56487C"/>
    <w:rsid w:val="4D754306"/>
    <w:rsid w:val="4D8602C2"/>
    <w:rsid w:val="4DB85AC7"/>
    <w:rsid w:val="4DE1199C"/>
    <w:rsid w:val="4DF95CDA"/>
    <w:rsid w:val="4E001C66"/>
    <w:rsid w:val="4E0432B3"/>
    <w:rsid w:val="4EFA44CD"/>
    <w:rsid w:val="4F34160E"/>
    <w:rsid w:val="4F6A568D"/>
    <w:rsid w:val="4F815FEA"/>
    <w:rsid w:val="4F8771DF"/>
    <w:rsid w:val="4FC61824"/>
    <w:rsid w:val="50065414"/>
    <w:rsid w:val="503E4E84"/>
    <w:rsid w:val="50412BC6"/>
    <w:rsid w:val="50581C28"/>
    <w:rsid w:val="505E043D"/>
    <w:rsid w:val="507E1724"/>
    <w:rsid w:val="51162487"/>
    <w:rsid w:val="514524B0"/>
    <w:rsid w:val="51956D25"/>
    <w:rsid w:val="522462FB"/>
    <w:rsid w:val="52DD3282"/>
    <w:rsid w:val="52E71D2B"/>
    <w:rsid w:val="53764763"/>
    <w:rsid w:val="53D634E5"/>
    <w:rsid w:val="54780815"/>
    <w:rsid w:val="547902F5"/>
    <w:rsid w:val="5483053E"/>
    <w:rsid w:val="54905ECA"/>
    <w:rsid w:val="55306D65"/>
    <w:rsid w:val="553F32B8"/>
    <w:rsid w:val="554419FE"/>
    <w:rsid w:val="55C92576"/>
    <w:rsid w:val="562F3D3E"/>
    <w:rsid w:val="56496330"/>
    <w:rsid w:val="56941122"/>
    <w:rsid w:val="56A02AE1"/>
    <w:rsid w:val="56E72CFA"/>
    <w:rsid w:val="56FD6D41"/>
    <w:rsid w:val="571750A2"/>
    <w:rsid w:val="57322FDD"/>
    <w:rsid w:val="57E321D7"/>
    <w:rsid w:val="58113F0F"/>
    <w:rsid w:val="584553C9"/>
    <w:rsid w:val="584C3CCA"/>
    <w:rsid w:val="587753D7"/>
    <w:rsid w:val="587E2E8E"/>
    <w:rsid w:val="58D86F32"/>
    <w:rsid w:val="58E30CBE"/>
    <w:rsid w:val="59091DA7"/>
    <w:rsid w:val="596516D3"/>
    <w:rsid w:val="59D16D68"/>
    <w:rsid w:val="59D27D07"/>
    <w:rsid w:val="59E44CEE"/>
    <w:rsid w:val="59E46591"/>
    <w:rsid w:val="5AC2389F"/>
    <w:rsid w:val="5B022F52"/>
    <w:rsid w:val="5B44356A"/>
    <w:rsid w:val="5B4A3A5E"/>
    <w:rsid w:val="5B6C2F7D"/>
    <w:rsid w:val="5BBA674A"/>
    <w:rsid w:val="5C496222"/>
    <w:rsid w:val="5C5D0146"/>
    <w:rsid w:val="5CC5264A"/>
    <w:rsid w:val="5D147CA4"/>
    <w:rsid w:val="5D213B63"/>
    <w:rsid w:val="5D290C69"/>
    <w:rsid w:val="5D944335"/>
    <w:rsid w:val="5D9E3405"/>
    <w:rsid w:val="5E0D2339"/>
    <w:rsid w:val="5ECD63BC"/>
    <w:rsid w:val="5F1E66C8"/>
    <w:rsid w:val="5F3202A9"/>
    <w:rsid w:val="5F35145E"/>
    <w:rsid w:val="5F5A202E"/>
    <w:rsid w:val="5F631F0A"/>
    <w:rsid w:val="5F6A1056"/>
    <w:rsid w:val="5FE86B00"/>
    <w:rsid w:val="5FE96ECD"/>
    <w:rsid w:val="601C6F38"/>
    <w:rsid w:val="60805044"/>
    <w:rsid w:val="61581B1D"/>
    <w:rsid w:val="615A3AA4"/>
    <w:rsid w:val="616404C2"/>
    <w:rsid w:val="619D5782"/>
    <w:rsid w:val="61F364CB"/>
    <w:rsid w:val="62B0601C"/>
    <w:rsid w:val="62F16EE8"/>
    <w:rsid w:val="62F43E60"/>
    <w:rsid w:val="632F6D9B"/>
    <w:rsid w:val="633B16F7"/>
    <w:rsid w:val="6363071F"/>
    <w:rsid w:val="6370314E"/>
    <w:rsid w:val="63E1404C"/>
    <w:rsid w:val="63EA07A3"/>
    <w:rsid w:val="63F90814"/>
    <w:rsid w:val="64354337"/>
    <w:rsid w:val="64BA0678"/>
    <w:rsid w:val="64C043FC"/>
    <w:rsid w:val="64C452EA"/>
    <w:rsid w:val="657B63DC"/>
    <w:rsid w:val="65901886"/>
    <w:rsid w:val="65907AD8"/>
    <w:rsid w:val="65A837C7"/>
    <w:rsid w:val="65B13244"/>
    <w:rsid w:val="65C50665"/>
    <w:rsid w:val="65DA51F7"/>
    <w:rsid w:val="660364FC"/>
    <w:rsid w:val="661546C7"/>
    <w:rsid w:val="661571CF"/>
    <w:rsid w:val="66527FAD"/>
    <w:rsid w:val="66C35C8B"/>
    <w:rsid w:val="674B1D10"/>
    <w:rsid w:val="677B6565"/>
    <w:rsid w:val="68170F27"/>
    <w:rsid w:val="68873687"/>
    <w:rsid w:val="68BF23EC"/>
    <w:rsid w:val="68DE6EE9"/>
    <w:rsid w:val="690B6DDE"/>
    <w:rsid w:val="6926100A"/>
    <w:rsid w:val="693735DA"/>
    <w:rsid w:val="69A21D20"/>
    <w:rsid w:val="69A90F3D"/>
    <w:rsid w:val="6A085655"/>
    <w:rsid w:val="6A416CC7"/>
    <w:rsid w:val="6A8F0FC5"/>
    <w:rsid w:val="6B1251A6"/>
    <w:rsid w:val="6BC8643C"/>
    <w:rsid w:val="6BE47792"/>
    <w:rsid w:val="6C1F1289"/>
    <w:rsid w:val="6C217B07"/>
    <w:rsid w:val="6CB24240"/>
    <w:rsid w:val="6CCF251B"/>
    <w:rsid w:val="6D29273D"/>
    <w:rsid w:val="6D2C5F03"/>
    <w:rsid w:val="6DB371A9"/>
    <w:rsid w:val="6DC84822"/>
    <w:rsid w:val="6EF510D5"/>
    <w:rsid w:val="6F066005"/>
    <w:rsid w:val="6F344502"/>
    <w:rsid w:val="6F3941EE"/>
    <w:rsid w:val="6F9F6B44"/>
    <w:rsid w:val="6FD01559"/>
    <w:rsid w:val="6FE66531"/>
    <w:rsid w:val="7033210A"/>
    <w:rsid w:val="703A1F0E"/>
    <w:rsid w:val="70484844"/>
    <w:rsid w:val="70BA00FF"/>
    <w:rsid w:val="718C54FE"/>
    <w:rsid w:val="723914F7"/>
    <w:rsid w:val="725105EF"/>
    <w:rsid w:val="729C1238"/>
    <w:rsid w:val="72D57472"/>
    <w:rsid w:val="737F2733"/>
    <w:rsid w:val="73C25707"/>
    <w:rsid w:val="73C60B68"/>
    <w:rsid w:val="74194B8E"/>
    <w:rsid w:val="741B1588"/>
    <w:rsid w:val="74203B05"/>
    <w:rsid w:val="74296ED8"/>
    <w:rsid w:val="74534249"/>
    <w:rsid w:val="746E69E2"/>
    <w:rsid w:val="74715258"/>
    <w:rsid w:val="74782AA9"/>
    <w:rsid w:val="74C55170"/>
    <w:rsid w:val="750C6C1E"/>
    <w:rsid w:val="75B11428"/>
    <w:rsid w:val="762F0C47"/>
    <w:rsid w:val="76374C61"/>
    <w:rsid w:val="763C27A6"/>
    <w:rsid w:val="76EE19BB"/>
    <w:rsid w:val="77204FE5"/>
    <w:rsid w:val="773C31A9"/>
    <w:rsid w:val="77505319"/>
    <w:rsid w:val="7789670D"/>
    <w:rsid w:val="778D249D"/>
    <w:rsid w:val="77AC5579"/>
    <w:rsid w:val="77B1240C"/>
    <w:rsid w:val="77B815D5"/>
    <w:rsid w:val="77EB6DF0"/>
    <w:rsid w:val="783C1CA2"/>
    <w:rsid w:val="7851759A"/>
    <w:rsid w:val="7879264D"/>
    <w:rsid w:val="78B33DB1"/>
    <w:rsid w:val="78F06629"/>
    <w:rsid w:val="78F56EEB"/>
    <w:rsid w:val="790C34C1"/>
    <w:rsid w:val="793D4AB0"/>
    <w:rsid w:val="79537342"/>
    <w:rsid w:val="79B35841"/>
    <w:rsid w:val="7AE91D0C"/>
    <w:rsid w:val="7B191EC6"/>
    <w:rsid w:val="7BA07955"/>
    <w:rsid w:val="7C052A2E"/>
    <w:rsid w:val="7C0E0B20"/>
    <w:rsid w:val="7C4D0EAE"/>
    <w:rsid w:val="7C8E3521"/>
    <w:rsid w:val="7C99506C"/>
    <w:rsid w:val="7CB841AE"/>
    <w:rsid w:val="7CCC6008"/>
    <w:rsid w:val="7CFD6628"/>
    <w:rsid w:val="7D1F3A96"/>
    <w:rsid w:val="7D4354A7"/>
    <w:rsid w:val="7D9007F5"/>
    <w:rsid w:val="7DF91D52"/>
    <w:rsid w:val="7E1F27B2"/>
    <w:rsid w:val="7E2D524F"/>
    <w:rsid w:val="7E42291F"/>
    <w:rsid w:val="7E594B17"/>
    <w:rsid w:val="7E8C28F7"/>
    <w:rsid w:val="7EDF7847"/>
    <w:rsid w:val="7F055CC3"/>
    <w:rsid w:val="7F6D4713"/>
    <w:rsid w:val="7F8326ED"/>
    <w:rsid w:val="7F9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">
    <w:name w:val="Table Classic 1"/>
    <w:basedOn w:val="9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3">
    <w:name w:val="page number"/>
    <w:basedOn w:val="12"/>
    <w:autoRedefine/>
    <w:qFormat/>
    <w:uiPriority w:val="0"/>
  </w:style>
  <w:style w:type="character" w:styleId="14">
    <w:name w:val="FollowedHyperlink"/>
    <w:basedOn w:val="12"/>
    <w:autoRedefine/>
    <w:qFormat/>
    <w:uiPriority w:val="99"/>
    <w:rPr>
      <w:color w:val="800080"/>
      <w:u w:val="single"/>
    </w:rPr>
  </w:style>
  <w:style w:type="character" w:styleId="15">
    <w:name w:val="Hyperlink"/>
    <w:basedOn w:val="12"/>
    <w:autoRedefine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kern w:val="2"/>
      <w:sz w:val="18"/>
      <w:szCs w:val="18"/>
    </w:rPr>
  </w:style>
  <w:style w:type="paragraph" w:customStyle="1" w:styleId="1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6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autoRedefine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年报表格内容"/>
    <w:basedOn w:val="1"/>
    <w:autoRedefine/>
    <w:qFormat/>
    <w:uiPriority w:val="0"/>
    <w:pPr>
      <w:framePr w:hSpace="180" w:wrap="around" w:vAnchor="text" w:hAnchor="margin" w:xAlign="center" w:y="55"/>
      <w:spacing w:line="280" w:lineRule="exact"/>
      <w:ind w:firstLine="0" w:firstLineChars="0"/>
      <w:jc w:val="center"/>
      <w:textAlignment w:val="bottom"/>
    </w:pPr>
    <w:rPr>
      <w:rFonts w:cs="Times New Roman"/>
      <w:bCs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table" w:customStyle="1" w:styleId="30">
    <w:name w:val="List Table 4 Accent 6"/>
    <w:basedOn w:val="9"/>
    <w:autoRedefine/>
    <w:qFormat/>
    <w:uiPriority w:val="49"/>
    <w:rPr>
      <w:rFonts w:ascii="等线" w:hAnsi="等线" w:eastAsia="等线" w:cs="等线"/>
      <w:kern w:val="0"/>
      <w:sz w:val="20"/>
      <w:szCs w:val="20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cPr>
      <w:vAlign w:val="center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10</Pages>
  <Words>2438</Words>
  <Characters>2547</Characters>
  <Lines>5</Lines>
  <Paragraphs>1</Paragraphs>
  <TotalTime>0</TotalTime>
  <ScaleCrop>false</ScaleCrop>
  <LinksUpToDate>false</LinksUpToDate>
  <CharactersWithSpaces>2572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2019-04-23T06:30:00Z</dcterms:created>
  <dc:creator>IBM USER</dc:creator>
  <cp:lastModifiedBy>李玉倩</cp:lastModifiedBy>
  <cp:lastPrinted>2024-01-02T08:07:00Z</cp:lastPrinted>
  <dcterms:modified xsi:type="dcterms:W3CDTF">2024-10-10T01:55:17Z</dcterms:modified>
  <dc:title>关于2011年四季度重点污染源监测情况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7C523B850D494126ACF4CFD43C70F7ED_13</vt:lpwstr>
  </property>
</Properties>
</file>