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sz w:val="52"/>
          <w:highlight w:val="none"/>
        </w:rPr>
      </w:pPr>
    </w:p>
    <w:p>
      <w:pPr>
        <w:jc w:val="center"/>
        <w:rPr>
          <w:rFonts w:ascii="仿宋_GB2312" w:hAnsi="宋体" w:eastAsia="仿宋_GB2312"/>
          <w:sz w:val="52"/>
          <w:highlight w:val="none"/>
        </w:rPr>
      </w:pPr>
    </w:p>
    <w:p>
      <w:pPr>
        <w:jc w:val="center"/>
        <w:rPr>
          <w:rFonts w:ascii="仿宋_GB2312" w:hAnsi="宋体" w:eastAsia="仿宋_GB2312"/>
          <w:b/>
          <w:bCs/>
          <w:sz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保定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市污染源执法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监测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季报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第2季度</w:t>
      </w:r>
    </w:p>
    <w:p>
      <w:pPr>
        <w:jc w:val="center"/>
        <w:rPr>
          <w:rFonts w:hint="eastAsia" w:ascii="黑体" w:hAnsi="宋体" w:eastAsia="黑体"/>
          <w:b/>
          <w:bCs/>
          <w:sz w:val="36"/>
          <w:szCs w:val="36"/>
          <w:highlight w:val="none"/>
        </w:rPr>
      </w:pPr>
    </w:p>
    <w:p>
      <w:pPr>
        <w:jc w:val="center"/>
        <w:rPr>
          <w:rFonts w:ascii="黑体" w:hAnsi="宋体" w:eastAsia="黑体"/>
          <w:sz w:val="24"/>
          <w:highlight w:val="none"/>
        </w:rPr>
      </w:pPr>
    </w:p>
    <w:p>
      <w:pPr>
        <w:jc w:val="center"/>
        <w:rPr>
          <w:rFonts w:ascii="黑体" w:hAnsi="宋体" w:eastAsia="黑体"/>
          <w:sz w:val="24"/>
          <w:highlight w:val="none"/>
        </w:rPr>
      </w:pPr>
    </w:p>
    <w:p>
      <w:pPr>
        <w:jc w:val="center"/>
        <w:rPr>
          <w:rFonts w:ascii="黑体" w:hAnsi="宋体" w:eastAsia="黑体"/>
          <w:sz w:val="24"/>
          <w:highlight w:val="none"/>
        </w:rPr>
      </w:pPr>
    </w:p>
    <w:p>
      <w:pPr>
        <w:jc w:val="center"/>
        <w:rPr>
          <w:rFonts w:ascii="黑体" w:hAnsi="宋体" w:eastAsia="黑体"/>
          <w:sz w:val="24"/>
          <w:highlight w:val="none"/>
        </w:rPr>
      </w:pPr>
    </w:p>
    <w:p>
      <w:pPr>
        <w:jc w:val="center"/>
        <w:rPr>
          <w:rFonts w:ascii="黑体" w:hAnsi="宋体" w:eastAsia="黑体"/>
          <w:sz w:val="24"/>
          <w:highlight w:val="none"/>
        </w:rPr>
      </w:pPr>
    </w:p>
    <w:p>
      <w:pPr>
        <w:jc w:val="center"/>
        <w:rPr>
          <w:rFonts w:ascii="黑体" w:hAnsi="宋体" w:eastAsia="黑体"/>
          <w:highlight w:val="none"/>
        </w:rPr>
      </w:pPr>
    </w:p>
    <w:p>
      <w:pPr>
        <w:jc w:val="center"/>
        <w:rPr>
          <w:rFonts w:ascii="黑体" w:hAnsi="宋体" w:eastAsia="黑体"/>
          <w:sz w:val="24"/>
          <w:highlight w:val="none"/>
        </w:rPr>
      </w:pPr>
    </w:p>
    <w:p>
      <w:pPr>
        <w:jc w:val="center"/>
        <w:rPr>
          <w:rFonts w:ascii="黑体" w:hAnsi="宋体" w:eastAsia="黑体"/>
          <w:sz w:val="24"/>
          <w:highlight w:val="none"/>
        </w:rPr>
      </w:pPr>
    </w:p>
    <w:p>
      <w:pPr>
        <w:jc w:val="both"/>
        <w:rPr>
          <w:rFonts w:hint="eastAsia" w:ascii="黑体" w:hAnsi="宋体" w:eastAsia="黑体"/>
          <w:sz w:val="24"/>
          <w:highlight w:val="none"/>
        </w:rPr>
      </w:pPr>
    </w:p>
    <w:p>
      <w:pPr>
        <w:jc w:val="both"/>
        <w:rPr>
          <w:rFonts w:ascii="黑体" w:hAnsi="宋体" w:eastAsia="黑体"/>
          <w:sz w:val="24"/>
          <w:highlight w:val="none"/>
        </w:rPr>
      </w:pPr>
    </w:p>
    <w:p>
      <w:pPr>
        <w:jc w:val="center"/>
        <w:rPr>
          <w:rFonts w:ascii="黑体" w:hAnsi="宋体" w:eastAsia="黑体"/>
          <w:sz w:val="24"/>
          <w:highlight w:val="none"/>
        </w:rPr>
      </w:pPr>
    </w:p>
    <w:p>
      <w:pPr>
        <w:rPr>
          <w:rFonts w:ascii="黑体" w:hAnsi="宋体" w:eastAsia="黑体"/>
          <w:sz w:val="24"/>
          <w:highlight w:val="none"/>
        </w:rPr>
      </w:pPr>
    </w:p>
    <w:p>
      <w:pPr>
        <w:pStyle w:val="5"/>
        <w:ind w:left="99" w:leftChars="47"/>
        <w:jc w:val="center"/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32"/>
          <w:highlight w:val="none"/>
        </w:rPr>
        <w:t xml:space="preserve">   </w:t>
      </w:r>
      <w:r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  <w:t>保定</w:t>
      </w:r>
      <w:r>
        <w:rPr>
          <w:rFonts w:hint="eastAsia" w:ascii="黑体" w:hAnsi="宋体" w:eastAsia="黑体"/>
          <w:b w:val="0"/>
          <w:bCs w:val="0"/>
          <w:sz w:val="32"/>
          <w:highlight w:val="none"/>
          <w:lang w:eastAsia="zh-CN"/>
        </w:rPr>
        <w:t>市</w:t>
      </w:r>
      <w:r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  <w:t>生态</w:t>
      </w:r>
      <w:r>
        <w:rPr>
          <w:rFonts w:hint="eastAsia" w:ascii="黑体" w:hAnsi="宋体" w:eastAsia="黑体"/>
          <w:b w:val="0"/>
          <w:bCs w:val="0"/>
          <w:sz w:val="32"/>
          <w:highlight w:val="none"/>
          <w:lang w:eastAsia="zh-CN"/>
        </w:rPr>
        <w:t>环境监控中心</w:t>
      </w:r>
    </w:p>
    <w:p>
      <w:pPr>
        <w:pStyle w:val="5"/>
        <w:ind w:left="99" w:leftChars="47"/>
        <w:jc w:val="center"/>
        <w:rPr>
          <w:rFonts w:hint="eastAsia" w:ascii="黑体" w:hAnsi="宋体" w:eastAsia="黑体"/>
          <w:b w:val="0"/>
          <w:bCs w:val="0"/>
          <w:sz w:val="32"/>
          <w:highlight w:val="none"/>
        </w:rPr>
      </w:pPr>
      <w:r>
        <w:rPr>
          <w:rFonts w:hint="eastAsia" w:ascii="黑体" w:hAnsi="宋体" w:eastAsia="黑体"/>
          <w:b w:val="0"/>
          <w:bCs w:val="0"/>
          <w:sz w:val="32"/>
          <w:highlight w:val="none"/>
        </w:rPr>
        <w:t>20</w:t>
      </w:r>
      <w:r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  <w:t>24</w:t>
      </w:r>
      <w:r>
        <w:rPr>
          <w:rFonts w:hint="eastAsia" w:ascii="黑体" w:hAnsi="宋体" w:eastAsia="黑体"/>
          <w:b w:val="0"/>
          <w:bCs w:val="0"/>
          <w:sz w:val="32"/>
          <w:highlight w:val="none"/>
        </w:rPr>
        <w:t>年</w:t>
      </w:r>
      <w:r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  <w:t>7</w:t>
      </w:r>
      <w:r>
        <w:rPr>
          <w:rFonts w:hint="eastAsia" w:ascii="黑体" w:hAnsi="宋体" w:eastAsia="黑体"/>
          <w:b w:val="0"/>
          <w:bCs w:val="0"/>
          <w:sz w:val="32"/>
          <w:highlight w:val="none"/>
        </w:rPr>
        <w:t>月</w:t>
      </w:r>
    </w:p>
    <w:p>
      <w:pPr>
        <w:pStyle w:val="5"/>
        <w:ind w:left="99" w:leftChars="47"/>
        <w:jc w:val="center"/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32"/>
          <w:highlight w:val="none"/>
          <w:lang w:val="en-US" w:eastAsia="zh-CN"/>
        </w:rPr>
        <w:t xml:space="preserve">   </w:t>
      </w:r>
    </w:p>
    <w:p>
      <w:pPr>
        <w:jc w:val="center"/>
        <w:rPr>
          <w:rFonts w:ascii="黑体" w:hAnsi="宋体" w:eastAsia="黑体"/>
          <w:sz w:val="24"/>
          <w:highlight w:val="none"/>
        </w:rPr>
      </w:pPr>
    </w:p>
    <w:p>
      <w:pPr>
        <w:jc w:val="center"/>
        <w:rPr>
          <w:rFonts w:ascii="黑体" w:hAnsi="宋体" w:eastAsia="黑体"/>
          <w:sz w:val="24"/>
          <w:highlight w:val="none"/>
        </w:rPr>
      </w:pPr>
    </w:p>
    <w:p>
      <w:pPr>
        <w:jc w:val="center"/>
        <w:rPr>
          <w:rFonts w:ascii="仿宋_GB2312" w:hAnsi="宋体" w:eastAsia="仿宋_GB2312"/>
          <w:b/>
          <w:sz w:val="36"/>
          <w:szCs w:val="36"/>
          <w:highlight w:val="none"/>
        </w:rPr>
      </w:pPr>
    </w:p>
    <w:p>
      <w:pPr>
        <w:spacing w:line="800" w:lineRule="atLeast"/>
        <w:rPr>
          <w:rFonts w:hint="eastAsia" w:ascii="仿宋_GB2312" w:hAnsi="宋体" w:eastAsia="仿宋_GB2312"/>
          <w:sz w:val="32"/>
          <w:highlight w:val="none"/>
        </w:rPr>
      </w:pPr>
      <w:r>
        <w:rPr>
          <w:rFonts w:hint="eastAsia" w:ascii="仿宋_GB2312" w:hAnsi="宋体" w:eastAsia="仿宋_GB2312"/>
          <w:sz w:val="32"/>
          <w:highlight w:val="none"/>
        </w:rPr>
        <w:t>编制单位：</w:t>
      </w:r>
    </w:p>
    <w:p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  <w:r>
        <w:rPr>
          <w:rFonts w:hint="eastAsia" w:ascii="仿宋_GB2312" w:hAnsi="宋体" w:eastAsia="仿宋_GB2312"/>
          <w:sz w:val="32"/>
          <w:highlight w:val="none"/>
        </w:rPr>
        <w:t xml:space="preserve">编制人： </w:t>
      </w:r>
    </w:p>
    <w:p>
      <w:pPr>
        <w:spacing w:line="800" w:lineRule="atLeast"/>
        <w:rPr>
          <w:rFonts w:hint="eastAsia" w:ascii="仿宋_GB2312" w:hAnsi="宋体" w:eastAsia="仿宋_GB2312"/>
          <w:sz w:val="32"/>
          <w:highlight w:val="none"/>
        </w:rPr>
      </w:pPr>
      <w:r>
        <w:rPr>
          <w:rFonts w:hint="eastAsia" w:ascii="仿宋_GB2312" w:hAnsi="宋体" w:eastAsia="仿宋_GB2312"/>
          <w:sz w:val="32"/>
          <w:highlight w:val="none"/>
        </w:rPr>
        <w:t>审核人：</w:t>
      </w:r>
    </w:p>
    <w:p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  <w:r>
        <w:rPr>
          <w:rFonts w:hint="eastAsia" w:ascii="仿宋_GB2312" w:hAnsi="宋体" w:eastAsia="仿宋_GB2312"/>
          <w:sz w:val="32"/>
          <w:highlight w:val="none"/>
        </w:rPr>
        <w:t>签发人：</w:t>
      </w:r>
    </w:p>
    <w:p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>
      <w:pPr>
        <w:spacing w:line="800" w:lineRule="atLeast"/>
        <w:rPr>
          <w:rFonts w:ascii="仿宋_GB2312" w:hAnsi="宋体" w:eastAsia="仿宋_GB2312"/>
          <w:sz w:val="32"/>
          <w:highlight w:val="none"/>
        </w:rPr>
      </w:pPr>
    </w:p>
    <w:p>
      <w:pPr>
        <w:spacing w:line="800" w:lineRule="atLeast"/>
        <w:rPr>
          <w:rFonts w:ascii="仿宋_GB2312" w:hAnsi="宋体" w:eastAsia="仿宋_GB2312"/>
          <w:sz w:val="32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ind w:firstLine="644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一、执法监测概况</w:t>
      </w:r>
    </w:p>
    <w:p>
      <w:pPr>
        <w:ind w:firstLine="644" w:firstLineChars="200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根据《2024年河北省生态环境监测工作方案》（冀环办字函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40号）要求，对辖区内已发放排污许可证企业开展污染源执法监测。</w:t>
      </w:r>
    </w:p>
    <w:p>
      <w:pPr>
        <w:ind w:firstLine="624" w:firstLineChars="200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按照执行的排污许可证、排放标准、环评及批复以及管理、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执法和创 A 工作需求等确定监测项目。</w:t>
      </w:r>
    </w:p>
    <w:p>
      <w:pPr>
        <w:keepNext w:val="0"/>
        <w:keepLines w:val="0"/>
        <w:widowControl/>
        <w:suppressLineNumbers w:val="0"/>
        <w:ind w:firstLine="624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各市生态环境局根据生态环境管理、执法需求确定。对于监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测超标的排污单位，可适当增加监测频次。</w:t>
      </w:r>
    </w:p>
    <w:p>
      <w:pPr>
        <w:keepNext w:val="0"/>
        <w:keepLines w:val="0"/>
        <w:widowControl/>
        <w:suppressLineNumbers w:val="0"/>
        <w:ind w:firstLine="624" w:firstLineChars="20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纳入全省重点行业环保绩效创A工作的重点企业全年至少监测1次（需要开展核查监测和复核监测的企业监测时间另行通知）。 </w:t>
      </w:r>
    </w:p>
    <w:p>
      <w:pPr>
        <w:keepNext w:val="0"/>
        <w:keepLines w:val="0"/>
        <w:widowControl/>
        <w:suppressLineNumbers w:val="0"/>
        <w:ind w:firstLine="624" w:firstLineChars="20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生活垃圾焚烧厂每季度开展一次监测，二噁英类污染物全年至少监测一次。</w:t>
      </w:r>
    </w:p>
    <w:p>
      <w:pPr>
        <w:ind w:firstLine="644" w:firstLineChars="200"/>
        <w:rPr>
          <w:rFonts w:hint="default" w:ascii="仿宋_GB2312" w:hAnsi="宋体" w:eastAsia="仿宋_GB2312"/>
          <w:b w:val="0"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2024年2季度，保定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市已核发排污许可证的企业共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2784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</w:rPr>
        <w:t>家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第2季度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开展执法监测的企业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</w:rPr>
        <w:t>家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，占发证企业总数量的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0.5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涉及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个行业，涉及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个县区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；1家为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涉废气VOCs排放企业，占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第2季度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监测总家数的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6.7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涉及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个行业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。</w:t>
      </w:r>
    </w:p>
    <w:p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其中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</w:rPr>
        <w:t>废水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排放（不含污水处理厂）的发证企业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家，达标率为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%；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</w:rPr>
        <w:t>废气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排放的发证企业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家，达标率为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%；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污水处理厂共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0家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无组织排放的发证企业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家，达标率为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%；涉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土壤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污染（周边环境）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排放的发证企业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家，达标率为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%；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噪声排放的发证企业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家，达标率为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%。</w:t>
      </w:r>
      <w:r>
        <w:rPr>
          <w:rFonts w:hint="eastAsia" w:ascii="仿宋_GB2312" w:hAnsi="宋体" w:eastAsia="仿宋_GB2312"/>
          <w:b/>
          <w:bCs w:val="0"/>
          <w:sz w:val="32"/>
          <w:szCs w:val="32"/>
          <w:highlight w:val="none"/>
          <w:lang w:val="en-US" w:eastAsia="zh-CN"/>
        </w:rPr>
        <w:t>附表1</w:t>
      </w:r>
    </w:p>
    <w:p>
      <w:pPr>
        <w:numPr>
          <w:ilvl w:val="0"/>
          <w:numId w:val="1"/>
        </w:numPr>
        <w:ind w:left="-10" w:leftChars="0" w:firstLine="640" w:firstLineChars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具体监测情况</w:t>
      </w:r>
    </w:p>
    <w:p>
      <w:pPr>
        <w:numPr>
          <w:ilvl w:val="0"/>
          <w:numId w:val="0"/>
        </w:numPr>
        <w:ind w:left="630" w:leftChars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一）涉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废水（除污水处理厂）企业监测情况</w:t>
      </w:r>
    </w:p>
    <w:p>
      <w:pPr>
        <w:ind w:firstLine="644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1.1 县（市、区）涉废水监测情况</w:t>
      </w:r>
    </w:p>
    <w:p>
      <w:pPr>
        <w:ind w:firstLine="645"/>
        <w:rPr>
          <w:rFonts w:hint="eastAsia" w:ascii="仿宋_GB2312" w:hAnsi="宋体" w:eastAsia="仿宋_GB2312"/>
          <w:b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定兴县、蠡县、清苑区、高新区、涿州市开展了废水监测，共监测9家废水（除污水处理厂）排放企业，0家超标。</w:t>
      </w:r>
    </w:p>
    <w:p>
      <w:pPr>
        <w:ind w:firstLine="644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1.2 废水污染物排放监测情况</w:t>
      </w:r>
    </w:p>
    <w:p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全市共监测废水（除污水处理厂）排放污染物20项，超标0项，监测企业数为9家，超标企业数为0家，超标比例为0%。</w:t>
      </w:r>
    </w:p>
    <w:p>
      <w:pPr>
        <w:ind w:firstLine="644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1.3 废水监测行业分布情况</w:t>
      </w:r>
    </w:p>
    <w:p>
      <w:pPr>
        <w:ind w:firstLine="645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废水（除污水处理厂）监测共涉及8个行业，集中分布在生物质能发电-生活垃圾焚烧发电行业，占比22%。</w:t>
      </w:r>
    </w:p>
    <w:p>
      <w:pPr>
        <w:numPr>
          <w:ilvl w:val="0"/>
          <w:numId w:val="0"/>
        </w:numPr>
        <w:ind w:firstLine="644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（二）涉废气企业监测情况</w:t>
      </w:r>
    </w:p>
    <w:p>
      <w:pPr>
        <w:ind w:firstLine="644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2.1 县（市、区）涉废气监测情况</w:t>
      </w:r>
    </w:p>
    <w:p>
      <w:pPr>
        <w:ind w:firstLine="645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高新区、清苑区、定兴县、涞水县、蠡县、顺平县、易县、涿州市开展了废气监测，共监测12家废气排放企业，0家超标。</w:t>
      </w:r>
    </w:p>
    <w:p>
      <w:pPr>
        <w:ind w:firstLine="644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2.2 废气污染物排放监测情况</w:t>
      </w:r>
    </w:p>
    <w:p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全市共监测废气排放污染物21项，超标0项；监测企业数为12家，超标企业数为0家。</w:t>
      </w:r>
    </w:p>
    <w:p>
      <w:pPr>
        <w:ind w:firstLine="644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2.3 废气监测行业分布情况</w:t>
      </w:r>
    </w:p>
    <w:p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废气监测共涉及9个行业，集中分布在生物质能发电-生活垃圾焚烧发电行业，占比42%。0个行业超标。</w:t>
      </w:r>
    </w:p>
    <w:p>
      <w:pPr>
        <w:numPr>
          <w:ilvl w:val="0"/>
          <w:numId w:val="0"/>
        </w:numPr>
        <w:ind w:firstLine="644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（三）污水处理厂排放情况</w:t>
      </w:r>
    </w:p>
    <w:p>
      <w:pPr>
        <w:ind w:firstLine="644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3.1 县（市、区）污水处理厂监测情况</w:t>
      </w:r>
    </w:p>
    <w:p>
      <w:pPr>
        <w:ind w:firstLine="645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2季度未开展污水处理厂监测。</w:t>
      </w:r>
    </w:p>
    <w:p>
      <w:pPr>
        <w:ind w:firstLine="644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3.2 污水处理厂污染物排放监测情况</w:t>
      </w:r>
    </w:p>
    <w:p>
      <w:pPr>
        <w:ind w:firstLine="645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2季度未开展污水处理厂监测。</w:t>
      </w:r>
    </w:p>
    <w:p>
      <w:pPr>
        <w:numPr>
          <w:ilvl w:val="0"/>
          <w:numId w:val="0"/>
        </w:numPr>
        <w:ind w:firstLine="644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（四）涉土壤污染（周边环境）监测情况</w:t>
      </w:r>
    </w:p>
    <w:p>
      <w:pPr>
        <w:ind w:firstLine="644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4.1 县（市、区）涉土壤监测情况</w:t>
      </w:r>
    </w:p>
    <w:p>
      <w:pPr>
        <w:widowControl w:val="0"/>
        <w:numPr>
          <w:ilvl w:val="0"/>
          <w:numId w:val="0"/>
        </w:numPr>
        <w:ind w:firstLine="644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涿州市开展了涉土壤监测，共监测1家土壤排放企业，0家超标。</w:t>
      </w:r>
    </w:p>
    <w:p>
      <w:pPr>
        <w:ind w:firstLine="644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4.2 土壤污染物监测情况</w:t>
      </w:r>
    </w:p>
    <w:p>
      <w:pPr>
        <w:widowControl w:val="0"/>
        <w:numPr>
          <w:ilvl w:val="0"/>
          <w:numId w:val="0"/>
        </w:numPr>
        <w:ind w:firstLine="644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全市共监测土壤排放污染物22项，超标0项；监测企业数为1家，超标企业数为0家。</w:t>
      </w:r>
    </w:p>
    <w:p>
      <w:pPr>
        <w:widowControl w:val="0"/>
        <w:numPr>
          <w:ilvl w:val="0"/>
          <w:numId w:val="0"/>
        </w:numPr>
        <w:ind w:firstLine="644" w:firstLineChars="200"/>
        <w:jc w:val="both"/>
        <w:rPr>
          <w:rFonts w:hint="default" w:ascii="Times New Roman" w:hAnsi="Times New Roman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2季度未开展地下水监测。</w:t>
      </w:r>
    </w:p>
    <w:p>
      <w:pPr>
        <w:ind w:firstLine="644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4.3 土壤监测行业分布情况</w:t>
      </w:r>
    </w:p>
    <w:p>
      <w:pPr>
        <w:widowControl w:val="0"/>
        <w:numPr>
          <w:ilvl w:val="0"/>
          <w:numId w:val="0"/>
        </w:numPr>
        <w:ind w:firstLine="644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土壤监测涉及1个行业，集中分布在环境卫生管理行业，占比100%。0家超标。</w:t>
      </w:r>
    </w:p>
    <w:p>
      <w:pPr>
        <w:numPr>
          <w:ilvl w:val="0"/>
          <w:numId w:val="2"/>
        </w:numPr>
        <w:ind w:firstLine="644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涉厂界噪声监测情况</w:t>
      </w:r>
    </w:p>
    <w:p>
      <w:pPr>
        <w:ind w:firstLine="644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5.1 县（市、区）涉厂界噪声监测情况</w:t>
      </w:r>
    </w:p>
    <w:p>
      <w:pPr>
        <w:ind w:firstLine="645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清苑区开展了厂界噪声监测，共监测1家涉厂界噪声企业，0家超标。</w:t>
      </w:r>
    </w:p>
    <w:p>
      <w:pPr>
        <w:ind w:firstLine="644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5.2 厂界噪声监测行业分布情况</w:t>
      </w:r>
    </w:p>
    <w:p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厂界噪声监测共涉及1个行业，集中分布在生物质能发电-生活垃圾焚烧发电行业，占比100%。0个行业超标。</w:t>
      </w:r>
    </w:p>
    <w:p>
      <w:pPr>
        <w:numPr>
          <w:ilvl w:val="0"/>
          <w:numId w:val="0"/>
        </w:numPr>
        <w:ind w:firstLine="644" w:firstLineChars="200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（六）垃圾焚烧厂监测情况，附表2</w:t>
      </w:r>
    </w:p>
    <w:p>
      <w:pPr>
        <w:numPr>
          <w:ilvl w:val="0"/>
          <w:numId w:val="0"/>
        </w:numPr>
        <w:ind w:firstLine="644" w:firstLineChars="200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（七）环保绩效创A企业监测情况，附表3</w:t>
      </w:r>
    </w:p>
    <w:p>
      <w:pPr>
        <w:numPr>
          <w:ilvl w:val="0"/>
          <w:numId w:val="0"/>
        </w:numPr>
        <w:ind w:firstLine="644" w:firstLineChars="200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（八)固废类环境监管重点单位监测情况，附表4</w:t>
      </w:r>
    </w:p>
    <w:p>
      <w:pPr>
        <w:numPr>
          <w:ilvl w:val="0"/>
          <w:numId w:val="0"/>
        </w:numPr>
        <w:ind w:firstLine="644" w:firstLineChars="200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三、监测超标情况，附表5</w:t>
      </w:r>
    </w:p>
    <w:p>
      <w:pPr>
        <w:numPr>
          <w:ilvl w:val="0"/>
          <w:numId w:val="0"/>
        </w:numPr>
        <w:ind w:firstLine="644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四、复测排污单位情况</w:t>
      </w:r>
    </w:p>
    <w:p>
      <w:pPr>
        <w:widowControl w:val="0"/>
        <w:numPr>
          <w:ilvl w:val="0"/>
          <w:numId w:val="0"/>
        </w:numPr>
        <w:ind w:firstLine="644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第2季度复测0家。</w:t>
      </w:r>
    </w:p>
    <w:p>
      <w:pPr>
        <w:numPr>
          <w:ilvl w:val="0"/>
          <w:numId w:val="3"/>
        </w:numPr>
        <w:ind w:firstLine="644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主要工作成效及亮点</w:t>
      </w:r>
    </w:p>
    <w:p>
      <w:pPr>
        <w:numPr>
          <w:ilvl w:val="-1"/>
          <w:numId w:val="0"/>
        </w:numPr>
        <w:ind w:firstLine="644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及时掌握各县区企业生产情况、达标排放情况及污染治理情况。</w:t>
      </w:r>
    </w:p>
    <w:p>
      <w:pPr>
        <w:numPr>
          <w:ilvl w:val="0"/>
          <w:numId w:val="0"/>
        </w:numPr>
        <w:ind w:firstLine="644" w:firstLineChars="20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六、问题与建议</w:t>
      </w:r>
    </w:p>
    <w:p>
      <w:pPr>
        <w:ind w:firstLine="564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28"/>
          <w:highlight w:val="none"/>
          <w:lang w:val="en-US" w:eastAsia="zh-CN"/>
        </w:rPr>
        <w:t>报送不及时</w:t>
      </w:r>
      <w:r>
        <w:rPr>
          <w:rFonts w:hint="eastAsia" w:ascii="仿宋_GB2312" w:hAnsi="宋体" w:eastAsia="仿宋_GB2312"/>
          <w:sz w:val="28"/>
          <w:highlight w:val="none"/>
        </w:rPr>
        <w:t>。在出具报告后五个工作日内将数据录入“全国污染源监测信息管理与共享平台”</w:t>
      </w:r>
      <w:r>
        <w:rPr>
          <w:rFonts w:hint="eastAsia" w:ascii="仿宋_GB2312" w:hAnsi="宋体" w:eastAsia="仿宋_GB2312"/>
          <w:sz w:val="28"/>
          <w:highlight w:val="none"/>
          <w:lang w:eastAsia="zh-CN"/>
        </w:rPr>
        <w:t>。</w:t>
      </w:r>
    </w:p>
    <w:p>
      <w:pPr>
        <w:spacing w:line="600" w:lineRule="exact"/>
        <w:ind w:firstLine="564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564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564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564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564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564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564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564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564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564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564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564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564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564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564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564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564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</w:p>
    <w:p>
      <w:pPr>
        <w:spacing w:line="600" w:lineRule="exact"/>
        <w:ind w:firstLine="564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sectPr>
          <w:footerReference r:id="rId5" w:type="default"/>
          <w:pgSz w:w="11906" w:h="16838"/>
          <w:pgMar w:top="1701" w:right="1797" w:bottom="1984" w:left="1797" w:header="851" w:footer="992" w:gutter="0"/>
          <w:pgNumType w:fmt="decimal"/>
          <w:cols w:space="0" w:num="1"/>
          <w:rtlGutter w:val="0"/>
          <w:docGrid w:type="linesAndChars" w:linePitch="317" w:charSpace="614"/>
        </w:sectPr>
      </w:pPr>
    </w:p>
    <w:p>
      <w:pPr>
        <w:spacing w:line="600" w:lineRule="exact"/>
        <w:ind w:firstLine="564" w:firstLineChars="200"/>
        <w:jc w:val="center"/>
        <w:rPr>
          <w:rFonts w:hint="eastAsia" w:ascii="仿宋_GB2312" w:hAnsi="宋体" w:eastAsia="仿宋_GB2312"/>
          <w:sz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附表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1 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 xml:space="preserve"> 2024年第2季度发证企业执法监测情况</w:t>
      </w:r>
    </w:p>
    <w:tbl>
      <w:tblPr>
        <w:tblStyle w:val="9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323"/>
        <w:gridCol w:w="650"/>
        <w:gridCol w:w="1093"/>
        <w:gridCol w:w="1498"/>
        <w:gridCol w:w="1124"/>
        <w:gridCol w:w="1093"/>
        <w:gridCol w:w="864"/>
        <w:gridCol w:w="1093"/>
        <w:gridCol w:w="864"/>
        <w:gridCol w:w="1093"/>
        <w:gridCol w:w="864"/>
        <w:gridCol w:w="1093"/>
        <w:gridCol w:w="869"/>
        <w:gridCol w:w="1093"/>
        <w:gridCol w:w="8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0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行政区划(市)</w:t>
            </w:r>
          </w:p>
        </w:tc>
        <w:tc>
          <w:tcPr>
            <w:tcW w:w="105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0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发证企业数量</w:t>
            </w:r>
          </w:p>
        </w:tc>
        <w:tc>
          <w:tcPr>
            <w:tcW w:w="354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本季度监测数量</w:t>
            </w:r>
          </w:p>
        </w:tc>
        <w:tc>
          <w:tcPr>
            <w:tcW w:w="84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监测废水（不含污水处理厂）企业数量</w:t>
            </w:r>
          </w:p>
        </w:tc>
        <w:tc>
          <w:tcPr>
            <w:tcW w:w="63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监测废气企业数量</w:t>
            </w:r>
          </w:p>
        </w:tc>
        <w:tc>
          <w:tcPr>
            <w:tcW w:w="63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污水处理厂数量</w:t>
            </w:r>
          </w:p>
        </w:tc>
        <w:tc>
          <w:tcPr>
            <w:tcW w:w="63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监测无组织企业数量</w:t>
            </w:r>
          </w:p>
        </w:tc>
        <w:tc>
          <w:tcPr>
            <w:tcW w:w="63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监测周边环境企业数量</w:t>
            </w:r>
          </w:p>
        </w:tc>
        <w:tc>
          <w:tcPr>
            <w:tcW w:w="63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监测厂界噪声企业数量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县区</w:t>
            </w:r>
          </w:p>
        </w:tc>
        <w:tc>
          <w:tcPr>
            <w:tcW w:w="210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4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3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80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达标率（%）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保定市</w:t>
            </w:r>
          </w:p>
        </w:tc>
        <w:tc>
          <w:tcPr>
            <w:tcW w:w="1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8县</w:t>
            </w:r>
          </w:p>
        </w:tc>
        <w:tc>
          <w:tcPr>
            <w:tcW w:w="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2784</w:t>
            </w:r>
          </w:p>
        </w:tc>
        <w:tc>
          <w:tcPr>
            <w:tcW w:w="3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4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3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3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3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2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3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2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3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3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80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100</w:t>
            </w:r>
          </w:p>
        </w:tc>
      </w:tr>
    </w:tbl>
    <w:p>
      <w:pPr>
        <w:spacing w:line="600" w:lineRule="exact"/>
        <w:ind w:firstLine="564" w:firstLineChars="200"/>
        <w:rPr>
          <w:rFonts w:hint="eastAsia" w:ascii="仿宋_GB2312" w:hAnsi="宋体" w:eastAsia="仿宋_GB2312"/>
          <w:sz w:val="28"/>
          <w:highlight w:val="none"/>
        </w:rPr>
      </w:pPr>
      <w:bookmarkStart w:id="0" w:name="_GoBack"/>
      <w:bookmarkEnd w:id="0"/>
    </w:p>
    <w:p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附表2：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季度开展监测生活垃圾焚烧厂名单</w:t>
      </w:r>
    </w:p>
    <w:tbl>
      <w:tblPr>
        <w:tblStyle w:val="9"/>
        <w:tblW w:w="96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90"/>
        <w:gridCol w:w="1110"/>
        <w:gridCol w:w="3345"/>
        <w:gridCol w:w="2182"/>
        <w:gridCol w:w="1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 w:val="0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  <w:t>设区市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eastAsia="zh-CN" w:bidi="ar"/>
              </w:rPr>
              <w:t>县区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是否监测</w:t>
            </w:r>
          </w:p>
          <w:p>
            <w:pPr>
              <w:widowControl/>
              <w:jc w:val="center"/>
              <w:textAlignment w:val="center"/>
              <w:rPr>
                <w:rFonts w:hint="default" w:eastAsia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（未监测原因）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  <w:t>是否超标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阜平县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阜平深能环保有限公司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否（2季度停产）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涞水县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中节能（涞水）环保能源有限公司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蠡县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中节能（蠡县）环保能源有限公司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易县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保定易县粤丰环保电力有限公司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顺平县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顺平县康恒再生能源有限公司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满城区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保定粤丰科维环保电力有限公司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清苑区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中节能（保定）环保能源有限公司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</w:tbl>
    <w:p>
      <w:pPr>
        <w:spacing w:line="600" w:lineRule="exact"/>
        <w:ind w:firstLine="564" w:firstLineChars="200"/>
        <w:rPr>
          <w:rFonts w:hint="eastAsia" w:ascii="仿宋_GB2312" w:hAnsi="宋体" w:eastAsia="仿宋_GB2312"/>
          <w:sz w:val="28"/>
          <w:highlight w:val="none"/>
        </w:rPr>
      </w:pPr>
    </w:p>
    <w:p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附表3：2024年2季度开展监测环保绩效创A企业名单</w:t>
      </w:r>
    </w:p>
    <w:tbl>
      <w:tblPr>
        <w:tblStyle w:val="9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668"/>
        <w:gridCol w:w="2452"/>
        <w:gridCol w:w="8663"/>
        <w:gridCol w:w="2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eastAsia="zh-CN" w:bidi="ar"/>
              </w:rPr>
              <w:t>县区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是否超标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否</w:t>
            </w:r>
          </w:p>
        </w:tc>
      </w:tr>
    </w:tbl>
    <w:p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附表4：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季度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监测固废类环境监管重点单位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名单</w:t>
      </w:r>
    </w:p>
    <w:tbl>
      <w:tblPr>
        <w:tblStyle w:val="9"/>
        <w:tblW w:w="109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254"/>
        <w:gridCol w:w="1499"/>
        <w:gridCol w:w="2686"/>
        <w:gridCol w:w="3257"/>
        <w:gridCol w:w="14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eastAsia="zh-CN" w:bidi="ar"/>
              </w:rPr>
              <w:t>序号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b w:val="0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  <w:t>设区市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eastAsia="zh-CN" w:bidi="ar"/>
              </w:rPr>
              <w:t>县区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val="en-US" w:eastAsia="zh-CN" w:bidi="ar"/>
              </w:rPr>
              <w:t>企业类别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b w:val="0"/>
                <w:bCs/>
                <w:color w:val="auto"/>
                <w:kern w:val="0"/>
                <w:sz w:val="24"/>
                <w:lang w:bidi="ar"/>
              </w:rPr>
              <w:t>是否超标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无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尾矿库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危险废物处置厂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危险废物经营企业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危险废物处置企业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生活垃圾填埋场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X县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</w:tbl>
    <w:p>
      <w:pPr>
        <w:spacing w:line="600" w:lineRule="exact"/>
        <w:ind w:firstLine="564" w:firstLineChars="200"/>
        <w:rPr>
          <w:rFonts w:hint="eastAsia" w:ascii="仿宋_GB2312" w:hAnsi="宋体" w:eastAsia="仿宋_GB2312"/>
          <w:sz w:val="28"/>
          <w:highlight w:val="none"/>
        </w:rPr>
      </w:pPr>
    </w:p>
    <w:p>
      <w:pPr>
        <w:spacing w:line="600" w:lineRule="exact"/>
        <w:ind w:firstLine="564" w:firstLineChars="200"/>
        <w:rPr>
          <w:rFonts w:hint="eastAsia" w:ascii="仿宋_GB2312" w:hAnsi="宋体" w:eastAsia="仿宋_GB2312"/>
          <w:sz w:val="28"/>
          <w:highlight w:val="none"/>
        </w:rPr>
      </w:pPr>
    </w:p>
    <w:p>
      <w:pPr>
        <w:spacing w:line="600" w:lineRule="exact"/>
        <w:ind w:firstLine="564" w:firstLineChars="200"/>
        <w:rPr>
          <w:rFonts w:hint="eastAsia" w:ascii="仿宋_GB2312" w:hAnsi="宋体" w:eastAsia="仿宋_GB2312"/>
          <w:sz w:val="28"/>
          <w:highlight w:val="none"/>
        </w:rPr>
      </w:pPr>
    </w:p>
    <w:p>
      <w:pPr>
        <w:spacing w:line="600" w:lineRule="exact"/>
        <w:ind w:firstLine="564" w:firstLineChars="200"/>
        <w:rPr>
          <w:rFonts w:hint="eastAsia" w:ascii="仿宋_GB2312" w:hAnsi="宋体" w:eastAsia="仿宋_GB2312"/>
          <w:sz w:val="28"/>
          <w:highlight w:val="none"/>
        </w:rPr>
        <w:sectPr>
          <w:pgSz w:w="16838" w:h="11905" w:orient="landscape"/>
          <w:pgMar w:top="720" w:right="720" w:bottom="720" w:left="720" w:header="851" w:footer="992" w:gutter="0"/>
          <w:pgNumType w:fmt="decimal"/>
          <w:cols w:space="0" w:num="1"/>
          <w:rtlGutter w:val="0"/>
          <w:docGrid w:type="linesAndChars" w:linePitch="317" w:charSpace="614"/>
        </w:sectPr>
      </w:pPr>
    </w:p>
    <w:p>
      <w:pPr>
        <w:spacing w:line="600" w:lineRule="exact"/>
        <w:ind w:firstLine="564" w:firstLineChars="200"/>
        <w:rPr>
          <w:rFonts w:hint="eastAsia" w:ascii="仿宋_GB2312" w:hAnsi="宋体" w:eastAsia="仿宋_GB2312"/>
          <w:sz w:val="28"/>
          <w:highlight w:val="none"/>
        </w:rPr>
      </w:pPr>
    </w:p>
    <w:p>
      <w:pPr>
        <w:spacing w:line="600" w:lineRule="exact"/>
        <w:ind w:firstLine="564" w:firstLineChars="200"/>
        <w:rPr>
          <w:rFonts w:hint="eastAsia" w:ascii="仿宋_GB2312" w:hAnsi="宋体" w:eastAsia="仿宋_GB2312"/>
          <w:sz w:val="28"/>
          <w:highlight w:val="none"/>
          <w:lang w:eastAsia="zh-CN"/>
        </w:rPr>
      </w:pPr>
      <w:r>
        <w:rPr>
          <w:rFonts w:hint="eastAsia" w:ascii="仿宋_GB2312" w:hAnsi="宋体" w:eastAsia="仿宋_GB2312"/>
          <w:sz w:val="28"/>
          <w:highlight w:val="none"/>
        </w:rPr>
        <w:t>附表</w:t>
      </w:r>
      <w:r>
        <w:rPr>
          <w:rFonts w:hint="eastAsia" w:ascii="仿宋_GB2312" w:hAnsi="宋体" w:eastAsia="仿宋_GB2312"/>
          <w:sz w:val="28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z w:val="28"/>
          <w:highlight w:val="none"/>
        </w:rPr>
        <w:t>：</w:t>
      </w:r>
      <w:r>
        <w:rPr>
          <w:rFonts w:hint="eastAsia" w:ascii="仿宋_GB2312" w:hAnsi="宋体" w:eastAsia="仿宋_GB2312"/>
          <w:sz w:val="28"/>
          <w:highlight w:val="none"/>
          <w:lang w:eastAsia="zh-CN"/>
        </w:rPr>
        <w:t>执法</w:t>
      </w:r>
      <w:r>
        <w:rPr>
          <w:rFonts w:hint="eastAsia" w:ascii="仿宋_GB2312" w:hAnsi="宋体" w:eastAsia="仿宋_GB2312"/>
          <w:sz w:val="28"/>
          <w:highlight w:val="none"/>
        </w:rPr>
        <w:t>监测超标</w:t>
      </w:r>
      <w:r>
        <w:rPr>
          <w:rFonts w:hint="eastAsia" w:ascii="仿宋_GB2312" w:hAnsi="宋体" w:eastAsia="仿宋_GB2312"/>
          <w:sz w:val="28"/>
          <w:highlight w:val="none"/>
          <w:lang w:eastAsia="zh-CN"/>
        </w:rPr>
        <w:t>数据</w:t>
      </w:r>
      <w:r>
        <w:rPr>
          <w:rFonts w:hint="eastAsia" w:ascii="仿宋_GB2312" w:hAnsi="宋体" w:eastAsia="仿宋_GB2312"/>
          <w:sz w:val="28"/>
          <w:highlight w:val="none"/>
        </w:rPr>
        <w:t>汇总</w:t>
      </w:r>
    </w:p>
    <w:p>
      <w:pPr>
        <w:spacing w:line="600" w:lineRule="exact"/>
        <w:ind w:firstLine="564" w:firstLineChars="200"/>
        <w:jc w:val="center"/>
        <w:rPr>
          <w:rFonts w:hint="eastAsia" w:ascii="仿宋_GB2312" w:hAnsi="宋体" w:eastAsia="仿宋_GB2312"/>
          <w:sz w:val="28"/>
          <w:highlight w:val="none"/>
          <w:lang w:eastAsia="zh-CN"/>
        </w:rPr>
      </w:pPr>
      <w:r>
        <w:rPr>
          <w:rFonts w:hint="eastAsia" w:ascii="仿宋_GB2312" w:hAnsi="宋体" w:eastAsia="仿宋_GB2312"/>
          <w:sz w:val="28"/>
          <w:highlight w:val="none"/>
          <w:lang w:val="en-US" w:eastAsia="zh-CN"/>
        </w:rPr>
        <w:t>第2季度</w:t>
      </w:r>
      <w:r>
        <w:rPr>
          <w:rFonts w:hint="eastAsia" w:ascii="仿宋_GB2312" w:hAnsi="宋体" w:eastAsia="仿宋_GB2312"/>
          <w:sz w:val="28"/>
          <w:highlight w:val="none"/>
          <w:lang w:eastAsia="zh-CN"/>
        </w:rPr>
        <w:t>废水监测超标情况</w:t>
      </w:r>
    </w:p>
    <w:tbl>
      <w:tblPr>
        <w:tblStyle w:val="9"/>
        <w:tblW w:w="5025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745"/>
        <w:gridCol w:w="2139"/>
        <w:gridCol w:w="2139"/>
        <w:gridCol w:w="701"/>
        <w:gridCol w:w="896"/>
        <w:gridCol w:w="754"/>
        <w:gridCol w:w="1025"/>
        <w:gridCol w:w="1040"/>
        <w:gridCol w:w="753"/>
        <w:gridCol w:w="577"/>
        <w:gridCol w:w="392"/>
        <w:gridCol w:w="392"/>
        <w:gridCol w:w="753"/>
        <w:gridCol w:w="753"/>
        <w:gridCol w:w="83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县区</w:t>
            </w:r>
          </w:p>
        </w:tc>
        <w:tc>
          <w:tcPr>
            <w:tcW w:w="56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企业名称</w:t>
            </w:r>
          </w:p>
        </w:tc>
        <w:tc>
          <w:tcPr>
            <w:tcW w:w="68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行业类型</w:t>
            </w:r>
          </w:p>
        </w:tc>
        <w:tc>
          <w:tcPr>
            <w:tcW w:w="68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监测日期</w:t>
            </w:r>
          </w:p>
        </w:tc>
        <w:tc>
          <w:tcPr>
            <w:tcW w:w="22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监测点</w:t>
            </w:r>
          </w:p>
        </w:tc>
        <w:tc>
          <w:tcPr>
            <w:tcW w:w="28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流量(m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0"/>
                <w:szCs w:val="20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/s)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水温(℃)</w:t>
            </w:r>
          </w:p>
        </w:tc>
        <w:tc>
          <w:tcPr>
            <w:tcW w:w="33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生产负荷(%)</w:t>
            </w:r>
          </w:p>
        </w:tc>
        <w:tc>
          <w:tcPr>
            <w:tcW w:w="33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监测项目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排放浓度</w:t>
            </w: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单位</w:t>
            </w:r>
          </w:p>
        </w:tc>
        <w:tc>
          <w:tcPr>
            <w:tcW w:w="12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上限</w:t>
            </w:r>
          </w:p>
        </w:tc>
        <w:tc>
          <w:tcPr>
            <w:tcW w:w="12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下限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是否超标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超标倍数</w:t>
            </w:r>
          </w:p>
        </w:tc>
        <w:tc>
          <w:tcPr>
            <w:tcW w:w="2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监测单位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56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68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68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2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8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3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3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2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2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</w:tr>
    </w:tbl>
    <w:p>
      <w:pPr>
        <w:spacing w:line="600" w:lineRule="exact"/>
        <w:ind w:firstLine="564" w:firstLineChars="200"/>
        <w:jc w:val="center"/>
        <w:rPr>
          <w:rFonts w:hint="eastAsia" w:ascii="仿宋_GB2312" w:hAnsi="宋体" w:eastAsia="仿宋_GB2312"/>
          <w:sz w:val="28"/>
          <w:highlight w:val="none"/>
          <w:lang w:eastAsia="zh-CN"/>
        </w:rPr>
      </w:pPr>
      <w:r>
        <w:rPr>
          <w:rFonts w:hint="eastAsia" w:ascii="仿宋_GB2312" w:hAnsi="宋体" w:eastAsia="仿宋_GB2312"/>
          <w:sz w:val="28"/>
          <w:highlight w:val="none"/>
          <w:lang w:val="en-US" w:eastAsia="zh-CN"/>
        </w:rPr>
        <w:t>第2季度污水处理厂</w:t>
      </w:r>
      <w:r>
        <w:rPr>
          <w:rFonts w:hint="eastAsia" w:ascii="仿宋_GB2312" w:hAnsi="宋体" w:eastAsia="仿宋_GB2312"/>
          <w:sz w:val="28"/>
          <w:highlight w:val="none"/>
          <w:lang w:eastAsia="zh-CN"/>
        </w:rPr>
        <w:t>监测超标情况</w:t>
      </w:r>
    </w:p>
    <w:tbl>
      <w:tblPr>
        <w:tblStyle w:val="9"/>
        <w:tblW w:w="501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748"/>
        <w:gridCol w:w="2142"/>
        <w:gridCol w:w="2142"/>
        <w:gridCol w:w="706"/>
        <w:gridCol w:w="896"/>
        <w:gridCol w:w="754"/>
        <w:gridCol w:w="1025"/>
        <w:gridCol w:w="1044"/>
        <w:gridCol w:w="754"/>
        <w:gridCol w:w="583"/>
        <w:gridCol w:w="392"/>
        <w:gridCol w:w="392"/>
        <w:gridCol w:w="754"/>
        <w:gridCol w:w="754"/>
        <w:gridCol w:w="78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县区</w:t>
            </w:r>
          </w:p>
        </w:tc>
        <w:tc>
          <w:tcPr>
            <w:tcW w:w="56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企业名称</w:t>
            </w:r>
          </w:p>
        </w:tc>
        <w:tc>
          <w:tcPr>
            <w:tcW w:w="6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行业类型</w:t>
            </w:r>
          </w:p>
        </w:tc>
        <w:tc>
          <w:tcPr>
            <w:tcW w:w="6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监测日期</w:t>
            </w:r>
          </w:p>
        </w:tc>
        <w:tc>
          <w:tcPr>
            <w:tcW w:w="22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监测点</w:t>
            </w:r>
          </w:p>
        </w:tc>
        <w:tc>
          <w:tcPr>
            <w:tcW w:w="28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流量(m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0"/>
                <w:szCs w:val="20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/s)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水温(℃)</w:t>
            </w:r>
          </w:p>
        </w:tc>
        <w:tc>
          <w:tcPr>
            <w:tcW w:w="33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生产负荷(%)</w:t>
            </w:r>
          </w:p>
        </w:tc>
        <w:tc>
          <w:tcPr>
            <w:tcW w:w="33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监测项目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排放浓度</w:t>
            </w:r>
          </w:p>
        </w:tc>
        <w:tc>
          <w:tcPr>
            <w:tcW w:w="18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单位</w:t>
            </w:r>
          </w:p>
        </w:tc>
        <w:tc>
          <w:tcPr>
            <w:tcW w:w="12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上限</w:t>
            </w:r>
          </w:p>
        </w:tc>
        <w:tc>
          <w:tcPr>
            <w:tcW w:w="12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下限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是否超标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超标倍数</w:t>
            </w:r>
          </w:p>
        </w:tc>
        <w:tc>
          <w:tcPr>
            <w:tcW w:w="25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监测单位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56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6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6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2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8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3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3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8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2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2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5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</w:tr>
    </w:tbl>
    <w:p>
      <w:pPr>
        <w:spacing w:line="600" w:lineRule="exact"/>
        <w:ind w:firstLine="564" w:firstLineChars="200"/>
        <w:jc w:val="center"/>
        <w:rPr>
          <w:rFonts w:hint="eastAsia" w:ascii="仿宋_GB2312" w:hAnsi="宋体" w:eastAsia="仿宋_GB2312"/>
          <w:sz w:val="28"/>
          <w:highlight w:val="none"/>
          <w:lang w:eastAsia="zh-CN"/>
        </w:rPr>
      </w:pPr>
      <w:r>
        <w:rPr>
          <w:rFonts w:hint="eastAsia" w:ascii="仿宋_GB2312" w:hAnsi="宋体" w:eastAsia="仿宋_GB2312"/>
          <w:sz w:val="28"/>
          <w:highlight w:val="none"/>
          <w:lang w:val="en-US" w:eastAsia="zh-CN"/>
        </w:rPr>
        <w:t>第2季度</w:t>
      </w:r>
      <w:r>
        <w:rPr>
          <w:rFonts w:hint="eastAsia" w:ascii="仿宋_GB2312" w:hAnsi="宋体" w:eastAsia="仿宋_GB2312"/>
          <w:sz w:val="28"/>
          <w:highlight w:val="none"/>
          <w:lang w:eastAsia="zh-CN"/>
        </w:rPr>
        <w:t>废气监测超标情况</w:t>
      </w:r>
    </w:p>
    <w:tbl>
      <w:tblPr>
        <w:tblStyle w:val="9"/>
        <w:tblW w:w="50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2730"/>
        <w:gridCol w:w="1830"/>
        <w:gridCol w:w="1345"/>
        <w:gridCol w:w="1290"/>
        <w:gridCol w:w="1025"/>
        <w:gridCol w:w="1072"/>
        <w:gridCol w:w="753"/>
        <w:gridCol w:w="435"/>
        <w:gridCol w:w="392"/>
        <w:gridCol w:w="392"/>
        <w:gridCol w:w="754"/>
        <w:gridCol w:w="754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县区</w:t>
            </w:r>
          </w:p>
        </w:tc>
        <w:tc>
          <w:tcPr>
            <w:tcW w:w="89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企业名称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行业类型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监测日期</w:t>
            </w:r>
          </w:p>
        </w:tc>
        <w:tc>
          <w:tcPr>
            <w:tcW w:w="28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监测点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生产负荷(%)</w:t>
            </w:r>
          </w:p>
        </w:tc>
        <w:tc>
          <w:tcPr>
            <w:tcW w:w="42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监测项目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排放浓度</w:t>
            </w:r>
          </w:p>
        </w:tc>
        <w:tc>
          <w:tcPr>
            <w:tcW w:w="2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单位</w:t>
            </w:r>
          </w:p>
        </w:tc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上限</w:t>
            </w:r>
          </w:p>
        </w:tc>
        <w:tc>
          <w:tcPr>
            <w:tcW w:w="15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下限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是否超标</w:t>
            </w:r>
          </w:p>
        </w:tc>
        <w:tc>
          <w:tcPr>
            <w:tcW w:w="2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超标倍数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75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4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7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75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</w:tr>
    </w:tbl>
    <w:p>
      <w:pPr>
        <w:spacing w:line="600" w:lineRule="exact"/>
        <w:ind w:firstLine="564" w:firstLineChars="200"/>
        <w:jc w:val="center"/>
        <w:rPr>
          <w:rFonts w:hint="eastAsia" w:ascii="仿宋_GB2312" w:hAnsi="宋体" w:eastAsia="仿宋_GB2312"/>
          <w:sz w:val="28"/>
          <w:highlight w:val="none"/>
          <w:lang w:eastAsia="zh-CN"/>
        </w:rPr>
      </w:pPr>
      <w:r>
        <w:rPr>
          <w:rFonts w:hint="eastAsia" w:ascii="仿宋_GB2312" w:hAnsi="宋体" w:eastAsia="仿宋_GB2312"/>
          <w:sz w:val="28"/>
          <w:highlight w:val="none"/>
          <w:lang w:val="en-US" w:eastAsia="zh-CN"/>
        </w:rPr>
        <w:t>第2季度</w:t>
      </w:r>
      <w:r>
        <w:rPr>
          <w:rFonts w:hint="eastAsia" w:ascii="仿宋_GB2312" w:hAnsi="宋体" w:eastAsia="仿宋_GB2312"/>
          <w:sz w:val="28"/>
          <w:highlight w:val="none"/>
          <w:lang w:eastAsia="zh-CN"/>
        </w:rPr>
        <w:t>无组织监测超标情况</w:t>
      </w:r>
    </w:p>
    <w:tbl>
      <w:tblPr>
        <w:tblStyle w:val="9"/>
        <w:tblW w:w="5041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791"/>
        <w:gridCol w:w="1885"/>
        <w:gridCol w:w="1888"/>
        <w:gridCol w:w="894"/>
        <w:gridCol w:w="1025"/>
        <w:gridCol w:w="1315"/>
        <w:gridCol w:w="841"/>
        <w:gridCol w:w="776"/>
        <w:gridCol w:w="492"/>
        <w:gridCol w:w="492"/>
        <w:gridCol w:w="754"/>
        <w:gridCol w:w="754"/>
        <w:gridCol w:w="86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县区</w:t>
            </w:r>
          </w:p>
        </w:tc>
        <w:tc>
          <w:tcPr>
            <w:tcW w:w="89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企业名称</w:t>
            </w:r>
          </w:p>
        </w:tc>
        <w:tc>
          <w:tcPr>
            <w:tcW w:w="60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行业类型</w:t>
            </w:r>
          </w:p>
        </w:tc>
        <w:tc>
          <w:tcPr>
            <w:tcW w:w="60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监测日期</w:t>
            </w:r>
          </w:p>
        </w:tc>
        <w:tc>
          <w:tcPr>
            <w:tcW w:w="28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监测点</w:t>
            </w:r>
          </w:p>
        </w:tc>
        <w:tc>
          <w:tcPr>
            <w:tcW w:w="32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生产负荷(%)</w:t>
            </w:r>
          </w:p>
        </w:tc>
        <w:tc>
          <w:tcPr>
            <w:tcW w:w="42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监测项目</w:t>
            </w:r>
          </w:p>
        </w:tc>
        <w:tc>
          <w:tcPr>
            <w:tcW w:w="2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排放浓度</w:t>
            </w:r>
          </w:p>
        </w:tc>
        <w:tc>
          <w:tcPr>
            <w:tcW w:w="24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单位</w:t>
            </w:r>
          </w:p>
        </w:tc>
        <w:tc>
          <w:tcPr>
            <w:tcW w:w="15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上限</w:t>
            </w:r>
          </w:p>
        </w:tc>
        <w:tc>
          <w:tcPr>
            <w:tcW w:w="15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下限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是否超标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超标倍数</w:t>
            </w:r>
          </w:p>
        </w:tc>
        <w:tc>
          <w:tcPr>
            <w:tcW w:w="27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监测单位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89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60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60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8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2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42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5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5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7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</w:tr>
    </w:tbl>
    <w:p>
      <w:pPr>
        <w:spacing w:line="600" w:lineRule="exact"/>
        <w:ind w:firstLine="564" w:firstLineChars="200"/>
        <w:jc w:val="center"/>
        <w:rPr>
          <w:rFonts w:hint="eastAsia" w:ascii="仿宋_GB2312" w:hAnsi="宋体" w:eastAsia="仿宋_GB2312"/>
          <w:sz w:val="28"/>
          <w:highlight w:val="none"/>
          <w:lang w:eastAsia="zh-CN"/>
        </w:rPr>
      </w:pPr>
      <w:r>
        <w:rPr>
          <w:rFonts w:hint="eastAsia" w:ascii="仿宋_GB2312" w:hAnsi="宋体" w:eastAsia="仿宋_GB2312"/>
          <w:sz w:val="28"/>
          <w:highlight w:val="none"/>
          <w:lang w:val="en-US" w:eastAsia="zh-CN"/>
        </w:rPr>
        <w:t>第2季度噪声</w:t>
      </w:r>
      <w:r>
        <w:rPr>
          <w:rFonts w:hint="eastAsia" w:ascii="仿宋_GB2312" w:hAnsi="宋体" w:eastAsia="仿宋_GB2312"/>
          <w:sz w:val="28"/>
          <w:highlight w:val="none"/>
          <w:lang w:eastAsia="zh-CN"/>
        </w:rPr>
        <w:t>监测超标情况</w:t>
      </w:r>
    </w:p>
    <w:tbl>
      <w:tblPr>
        <w:tblStyle w:val="9"/>
        <w:tblW w:w="5025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2987"/>
        <w:gridCol w:w="2025"/>
        <w:gridCol w:w="2025"/>
        <w:gridCol w:w="981"/>
        <w:gridCol w:w="1425"/>
        <w:gridCol w:w="919"/>
        <w:gridCol w:w="854"/>
        <w:gridCol w:w="550"/>
        <w:gridCol w:w="550"/>
        <w:gridCol w:w="755"/>
        <w:gridCol w:w="755"/>
        <w:gridCol w:w="81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县区</w:t>
            </w:r>
          </w:p>
        </w:tc>
        <w:tc>
          <w:tcPr>
            <w:tcW w:w="96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企业名称</w:t>
            </w:r>
          </w:p>
        </w:tc>
        <w:tc>
          <w:tcPr>
            <w:tcW w:w="65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行业类型</w:t>
            </w:r>
          </w:p>
        </w:tc>
        <w:tc>
          <w:tcPr>
            <w:tcW w:w="65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监测日期</w:t>
            </w:r>
          </w:p>
        </w:tc>
        <w:tc>
          <w:tcPr>
            <w:tcW w:w="31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监测点</w:t>
            </w:r>
          </w:p>
        </w:tc>
        <w:tc>
          <w:tcPr>
            <w:tcW w:w="45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监测项目</w:t>
            </w:r>
          </w:p>
        </w:tc>
        <w:tc>
          <w:tcPr>
            <w:tcW w:w="29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排放浓度</w:t>
            </w:r>
          </w:p>
        </w:tc>
        <w:tc>
          <w:tcPr>
            <w:tcW w:w="27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单位</w:t>
            </w:r>
          </w:p>
        </w:tc>
        <w:tc>
          <w:tcPr>
            <w:tcW w:w="17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上限</w:t>
            </w:r>
          </w:p>
        </w:tc>
        <w:tc>
          <w:tcPr>
            <w:tcW w:w="17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下限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是否超标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超标倍数</w:t>
            </w:r>
          </w:p>
        </w:tc>
        <w:tc>
          <w:tcPr>
            <w:tcW w:w="26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监测单位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96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65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65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1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45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9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7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7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7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4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26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</w:tr>
    </w:tbl>
    <w:p>
      <w:pPr>
        <w:spacing w:line="600" w:lineRule="exact"/>
        <w:ind w:firstLine="564" w:firstLineChars="200"/>
        <w:jc w:val="center"/>
        <w:rPr>
          <w:rFonts w:hint="eastAsia" w:ascii="仿宋_GB2312" w:hAnsi="宋体" w:eastAsia="仿宋_GB2312"/>
          <w:sz w:val="28"/>
          <w:highlight w:val="none"/>
          <w:lang w:eastAsia="zh-CN"/>
        </w:rPr>
      </w:pPr>
      <w:r>
        <w:rPr>
          <w:rFonts w:hint="eastAsia" w:ascii="仿宋_GB2312" w:hAnsi="宋体" w:eastAsia="仿宋_GB2312"/>
          <w:sz w:val="28"/>
          <w:highlight w:val="none"/>
          <w:lang w:val="en-US" w:eastAsia="zh-CN"/>
        </w:rPr>
        <w:t>第2季度周边环境</w:t>
      </w:r>
      <w:r>
        <w:rPr>
          <w:rFonts w:hint="eastAsia" w:ascii="仿宋_GB2312" w:hAnsi="宋体" w:eastAsia="仿宋_GB2312"/>
          <w:sz w:val="28"/>
          <w:highlight w:val="none"/>
          <w:lang w:eastAsia="zh-CN"/>
        </w:rPr>
        <w:t>监测超标情况</w:t>
      </w:r>
    </w:p>
    <w:tbl>
      <w:tblPr>
        <w:tblStyle w:val="9"/>
        <w:tblW w:w="5046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3607"/>
        <w:gridCol w:w="1405"/>
        <w:gridCol w:w="1430"/>
        <w:gridCol w:w="1575"/>
        <w:gridCol w:w="1425"/>
        <w:gridCol w:w="920"/>
        <w:gridCol w:w="854"/>
        <w:gridCol w:w="552"/>
        <w:gridCol w:w="552"/>
        <w:gridCol w:w="754"/>
        <w:gridCol w:w="754"/>
        <w:gridCol w:w="88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tblHeader/>
        </w:trPr>
        <w:tc>
          <w:tcPr>
            <w:tcW w:w="27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县区</w:t>
            </w:r>
          </w:p>
        </w:tc>
        <w:tc>
          <w:tcPr>
            <w:tcW w:w="115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企业名称</w:t>
            </w:r>
          </w:p>
        </w:tc>
        <w:tc>
          <w:tcPr>
            <w:tcW w:w="45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行业类型</w:t>
            </w:r>
          </w:p>
        </w:tc>
        <w:tc>
          <w:tcPr>
            <w:tcW w:w="45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监测日期</w:t>
            </w:r>
          </w:p>
        </w:tc>
        <w:tc>
          <w:tcPr>
            <w:tcW w:w="50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监测点</w:t>
            </w:r>
          </w:p>
        </w:tc>
        <w:tc>
          <w:tcPr>
            <w:tcW w:w="45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监测项目</w:t>
            </w:r>
          </w:p>
        </w:tc>
        <w:tc>
          <w:tcPr>
            <w:tcW w:w="29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排放浓度</w:t>
            </w:r>
          </w:p>
        </w:tc>
        <w:tc>
          <w:tcPr>
            <w:tcW w:w="274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单位</w:t>
            </w:r>
          </w:p>
        </w:tc>
        <w:tc>
          <w:tcPr>
            <w:tcW w:w="17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上限</w:t>
            </w:r>
          </w:p>
        </w:tc>
        <w:tc>
          <w:tcPr>
            <w:tcW w:w="17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下限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是否超标</w:t>
            </w:r>
          </w:p>
        </w:tc>
        <w:tc>
          <w:tcPr>
            <w:tcW w:w="24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超标倍数</w:t>
            </w:r>
          </w:p>
        </w:tc>
        <w:tc>
          <w:tcPr>
            <w:tcW w:w="28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监测单位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6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360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无</w:t>
            </w:r>
          </w:p>
        </w:tc>
        <w:tc>
          <w:tcPr>
            <w:tcW w:w="140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43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85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55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75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75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  <w:tc>
          <w:tcPr>
            <w:tcW w:w="88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-</w:t>
            </w:r>
          </w:p>
        </w:tc>
      </w:tr>
    </w:tbl>
    <w:p>
      <w:pPr>
        <w:spacing w:line="600" w:lineRule="exact"/>
        <w:rPr>
          <w:rFonts w:hint="eastAsia" w:ascii="仿宋_GB2312" w:hAnsi="宋体" w:eastAsia="仿宋_GB2312"/>
          <w:sz w:val="28"/>
          <w:highlight w:val="none"/>
        </w:rPr>
        <w:sectPr>
          <w:pgSz w:w="16838" w:h="11905" w:orient="landscape"/>
          <w:pgMar w:top="720" w:right="720" w:bottom="720" w:left="720" w:header="851" w:footer="992" w:gutter="0"/>
          <w:cols w:space="0" w:num="1"/>
          <w:rtlGutter w:val="0"/>
          <w:docGrid w:type="linesAndChars" w:linePitch="317" w:charSpace="614"/>
        </w:sectPr>
      </w:pPr>
    </w:p>
    <w:p/>
    <w:sectPr>
      <w:pgSz w:w="16838" w:h="11905" w:orient="landscape"/>
      <w:pgMar w:top="720" w:right="720" w:bottom="720" w:left="720" w:header="851" w:footer="992" w:gutter="0"/>
      <w:pgNumType w:fmt="decimal"/>
      <w:cols w:space="0" w:num="1"/>
      <w:rtlGutter w:val="0"/>
      <w:docGrid w:type="linesAndChars" w:linePitch="317" w:charSpace="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BAF1C8-60CA-4647-8BF4-C40AD2E109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28E0696-C51C-4E53-9E66-47E1EFA47D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B7C4752-8E64-46FC-A72D-BA03EB8215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72EF624-9370-4729-8135-F05CB25553C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2A42F013-4A40-4AA9-9DB1-71C3CDA19CC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D82F118C-8CAE-48D8-AC8F-EC0CA09652B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9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  <w:r>
                      <w:rPr>
                        <w:rFonts w:hint="eastAsia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9</w:t>
                    </w:r>
                    <w:r>
                      <w:rPr>
                        <w:lang w:val="zh-CN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C13EC"/>
    <w:multiLevelType w:val="singleLevel"/>
    <w:tmpl w:val="822C13EC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ECAA92FC"/>
    <w:multiLevelType w:val="singleLevel"/>
    <w:tmpl w:val="ECAA92F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E12DFEA"/>
    <w:multiLevelType w:val="singleLevel"/>
    <w:tmpl w:val="1E12DFEA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7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M2NkNjU1NmQ5M2Q4NzA4ZDlkODcxNTRkZTA2NzYifQ=="/>
    <w:docVar w:name="KSO_WPS_MARK_KEY" w:val="b9ef6a64-0cc2-4e00-8bc3-b0bd812bb106"/>
  </w:docVars>
  <w:rsids>
    <w:rsidRoot w:val="008E18E5"/>
    <w:rsid w:val="00001988"/>
    <w:rsid w:val="000032C5"/>
    <w:rsid w:val="00004380"/>
    <w:rsid w:val="0000550A"/>
    <w:rsid w:val="00006128"/>
    <w:rsid w:val="00006D06"/>
    <w:rsid w:val="0001007A"/>
    <w:rsid w:val="0001103B"/>
    <w:rsid w:val="00012370"/>
    <w:rsid w:val="000125C1"/>
    <w:rsid w:val="0001348D"/>
    <w:rsid w:val="000136CA"/>
    <w:rsid w:val="00013F0E"/>
    <w:rsid w:val="00014430"/>
    <w:rsid w:val="000163DD"/>
    <w:rsid w:val="00016E92"/>
    <w:rsid w:val="00017BC7"/>
    <w:rsid w:val="00020618"/>
    <w:rsid w:val="00022B0A"/>
    <w:rsid w:val="00022FAE"/>
    <w:rsid w:val="00023E16"/>
    <w:rsid w:val="00024128"/>
    <w:rsid w:val="000241A0"/>
    <w:rsid w:val="000306A9"/>
    <w:rsid w:val="00030FBD"/>
    <w:rsid w:val="000336B1"/>
    <w:rsid w:val="00034701"/>
    <w:rsid w:val="0003560E"/>
    <w:rsid w:val="00035FCF"/>
    <w:rsid w:val="000368B1"/>
    <w:rsid w:val="000415D8"/>
    <w:rsid w:val="0004198F"/>
    <w:rsid w:val="0004304F"/>
    <w:rsid w:val="00043D63"/>
    <w:rsid w:val="00043F45"/>
    <w:rsid w:val="00044E79"/>
    <w:rsid w:val="00047700"/>
    <w:rsid w:val="00047705"/>
    <w:rsid w:val="00052857"/>
    <w:rsid w:val="00055B09"/>
    <w:rsid w:val="000561B8"/>
    <w:rsid w:val="00056814"/>
    <w:rsid w:val="00060331"/>
    <w:rsid w:val="0006326B"/>
    <w:rsid w:val="00063B9F"/>
    <w:rsid w:val="00066009"/>
    <w:rsid w:val="00066491"/>
    <w:rsid w:val="00066813"/>
    <w:rsid w:val="0007292D"/>
    <w:rsid w:val="00073688"/>
    <w:rsid w:val="0007691B"/>
    <w:rsid w:val="00077157"/>
    <w:rsid w:val="00077B4B"/>
    <w:rsid w:val="0008021B"/>
    <w:rsid w:val="000815AB"/>
    <w:rsid w:val="000839CD"/>
    <w:rsid w:val="00085448"/>
    <w:rsid w:val="00085794"/>
    <w:rsid w:val="00085A8C"/>
    <w:rsid w:val="00086757"/>
    <w:rsid w:val="000905F1"/>
    <w:rsid w:val="00090977"/>
    <w:rsid w:val="000918BD"/>
    <w:rsid w:val="0009338E"/>
    <w:rsid w:val="00093743"/>
    <w:rsid w:val="00093A29"/>
    <w:rsid w:val="00093CD2"/>
    <w:rsid w:val="000952FC"/>
    <w:rsid w:val="00096D5E"/>
    <w:rsid w:val="000A2F6F"/>
    <w:rsid w:val="000A3204"/>
    <w:rsid w:val="000A3388"/>
    <w:rsid w:val="000A3B52"/>
    <w:rsid w:val="000A3D7F"/>
    <w:rsid w:val="000A3F3A"/>
    <w:rsid w:val="000A4C02"/>
    <w:rsid w:val="000A6BC5"/>
    <w:rsid w:val="000A721F"/>
    <w:rsid w:val="000A7717"/>
    <w:rsid w:val="000A7C7D"/>
    <w:rsid w:val="000B1041"/>
    <w:rsid w:val="000B3A32"/>
    <w:rsid w:val="000B4DD2"/>
    <w:rsid w:val="000B621B"/>
    <w:rsid w:val="000B772F"/>
    <w:rsid w:val="000C407E"/>
    <w:rsid w:val="000C4883"/>
    <w:rsid w:val="000C5FBC"/>
    <w:rsid w:val="000C6649"/>
    <w:rsid w:val="000C6E18"/>
    <w:rsid w:val="000D0604"/>
    <w:rsid w:val="000D1DC0"/>
    <w:rsid w:val="000D6967"/>
    <w:rsid w:val="000D6C9D"/>
    <w:rsid w:val="000E0DF7"/>
    <w:rsid w:val="000E3D17"/>
    <w:rsid w:val="000E4FE5"/>
    <w:rsid w:val="000E5669"/>
    <w:rsid w:val="000E74E7"/>
    <w:rsid w:val="000F09B3"/>
    <w:rsid w:val="000F2F3F"/>
    <w:rsid w:val="000F36C1"/>
    <w:rsid w:val="000F3B28"/>
    <w:rsid w:val="000F5460"/>
    <w:rsid w:val="00101933"/>
    <w:rsid w:val="0010402A"/>
    <w:rsid w:val="00105383"/>
    <w:rsid w:val="001063A8"/>
    <w:rsid w:val="0011347F"/>
    <w:rsid w:val="00113851"/>
    <w:rsid w:val="001152C2"/>
    <w:rsid w:val="00116CC8"/>
    <w:rsid w:val="00121917"/>
    <w:rsid w:val="00122328"/>
    <w:rsid w:val="00122823"/>
    <w:rsid w:val="001234E0"/>
    <w:rsid w:val="00126F41"/>
    <w:rsid w:val="00127852"/>
    <w:rsid w:val="00130BC0"/>
    <w:rsid w:val="00131A90"/>
    <w:rsid w:val="00133664"/>
    <w:rsid w:val="00135427"/>
    <w:rsid w:val="001365FA"/>
    <w:rsid w:val="00137552"/>
    <w:rsid w:val="00140293"/>
    <w:rsid w:val="001418CE"/>
    <w:rsid w:val="001418D8"/>
    <w:rsid w:val="00141AA2"/>
    <w:rsid w:val="00142D02"/>
    <w:rsid w:val="00143A74"/>
    <w:rsid w:val="00146E87"/>
    <w:rsid w:val="0014726A"/>
    <w:rsid w:val="0015159C"/>
    <w:rsid w:val="0015456C"/>
    <w:rsid w:val="001548A9"/>
    <w:rsid w:val="0015494A"/>
    <w:rsid w:val="0015539F"/>
    <w:rsid w:val="001555E6"/>
    <w:rsid w:val="001556FE"/>
    <w:rsid w:val="00160AF2"/>
    <w:rsid w:val="001645E7"/>
    <w:rsid w:val="00164B40"/>
    <w:rsid w:val="00165B0F"/>
    <w:rsid w:val="00166024"/>
    <w:rsid w:val="00167EF7"/>
    <w:rsid w:val="001712DE"/>
    <w:rsid w:val="0017377C"/>
    <w:rsid w:val="00173839"/>
    <w:rsid w:val="00176E30"/>
    <w:rsid w:val="00180B73"/>
    <w:rsid w:val="00181903"/>
    <w:rsid w:val="00182DBC"/>
    <w:rsid w:val="00183345"/>
    <w:rsid w:val="00183A03"/>
    <w:rsid w:val="00184386"/>
    <w:rsid w:val="00186B01"/>
    <w:rsid w:val="0019027F"/>
    <w:rsid w:val="001908C0"/>
    <w:rsid w:val="00192CA2"/>
    <w:rsid w:val="001939C3"/>
    <w:rsid w:val="00193B0A"/>
    <w:rsid w:val="00194659"/>
    <w:rsid w:val="00194684"/>
    <w:rsid w:val="00195597"/>
    <w:rsid w:val="001959F4"/>
    <w:rsid w:val="00195EE1"/>
    <w:rsid w:val="001979E7"/>
    <w:rsid w:val="001A139E"/>
    <w:rsid w:val="001A37AC"/>
    <w:rsid w:val="001B1B72"/>
    <w:rsid w:val="001B3555"/>
    <w:rsid w:val="001B6932"/>
    <w:rsid w:val="001B780A"/>
    <w:rsid w:val="001C04C1"/>
    <w:rsid w:val="001C191D"/>
    <w:rsid w:val="001C193F"/>
    <w:rsid w:val="001C21BB"/>
    <w:rsid w:val="001C25CD"/>
    <w:rsid w:val="001C35BA"/>
    <w:rsid w:val="001C6D7A"/>
    <w:rsid w:val="001C6F6E"/>
    <w:rsid w:val="001C75B7"/>
    <w:rsid w:val="001D2A9F"/>
    <w:rsid w:val="001D40B8"/>
    <w:rsid w:val="001D5ACE"/>
    <w:rsid w:val="001D72A0"/>
    <w:rsid w:val="001E18B4"/>
    <w:rsid w:val="001E60A0"/>
    <w:rsid w:val="001E70AA"/>
    <w:rsid w:val="001E7B97"/>
    <w:rsid w:val="001E7E99"/>
    <w:rsid w:val="001F1673"/>
    <w:rsid w:val="00202C8F"/>
    <w:rsid w:val="00202D8C"/>
    <w:rsid w:val="002047E2"/>
    <w:rsid w:val="00204866"/>
    <w:rsid w:val="00204FC6"/>
    <w:rsid w:val="00207035"/>
    <w:rsid w:val="0021017B"/>
    <w:rsid w:val="00210272"/>
    <w:rsid w:val="00210C35"/>
    <w:rsid w:val="00210CFB"/>
    <w:rsid w:val="002125E0"/>
    <w:rsid w:val="00212AE8"/>
    <w:rsid w:val="00213D68"/>
    <w:rsid w:val="00215D87"/>
    <w:rsid w:val="00216B04"/>
    <w:rsid w:val="00216DA9"/>
    <w:rsid w:val="00217468"/>
    <w:rsid w:val="002215EF"/>
    <w:rsid w:val="00223367"/>
    <w:rsid w:val="00223743"/>
    <w:rsid w:val="00230B3C"/>
    <w:rsid w:val="00233CF3"/>
    <w:rsid w:val="00234C19"/>
    <w:rsid w:val="00236C42"/>
    <w:rsid w:val="00237276"/>
    <w:rsid w:val="002377C6"/>
    <w:rsid w:val="0024071A"/>
    <w:rsid w:val="00241894"/>
    <w:rsid w:val="00243930"/>
    <w:rsid w:val="00245DAE"/>
    <w:rsid w:val="002478DC"/>
    <w:rsid w:val="0025039D"/>
    <w:rsid w:val="00251034"/>
    <w:rsid w:val="002518DE"/>
    <w:rsid w:val="002539CA"/>
    <w:rsid w:val="00255DCD"/>
    <w:rsid w:val="0026036A"/>
    <w:rsid w:val="002619DB"/>
    <w:rsid w:val="00262AC6"/>
    <w:rsid w:val="00262C4D"/>
    <w:rsid w:val="002636B1"/>
    <w:rsid w:val="00264A97"/>
    <w:rsid w:val="00264C07"/>
    <w:rsid w:val="00266675"/>
    <w:rsid w:val="00267228"/>
    <w:rsid w:val="002675D6"/>
    <w:rsid w:val="00271B61"/>
    <w:rsid w:val="0027405F"/>
    <w:rsid w:val="00274F90"/>
    <w:rsid w:val="0027713C"/>
    <w:rsid w:val="0028033E"/>
    <w:rsid w:val="00280B10"/>
    <w:rsid w:val="00281CF6"/>
    <w:rsid w:val="0028360A"/>
    <w:rsid w:val="00286366"/>
    <w:rsid w:val="00291A8A"/>
    <w:rsid w:val="002959B8"/>
    <w:rsid w:val="002A0BF6"/>
    <w:rsid w:val="002A0F3D"/>
    <w:rsid w:val="002A120F"/>
    <w:rsid w:val="002A28E3"/>
    <w:rsid w:val="002A46F2"/>
    <w:rsid w:val="002A71D4"/>
    <w:rsid w:val="002A747F"/>
    <w:rsid w:val="002B1969"/>
    <w:rsid w:val="002B298A"/>
    <w:rsid w:val="002B310E"/>
    <w:rsid w:val="002B33E3"/>
    <w:rsid w:val="002B5B1C"/>
    <w:rsid w:val="002C1A0E"/>
    <w:rsid w:val="002C1DBF"/>
    <w:rsid w:val="002C1FD0"/>
    <w:rsid w:val="002C404D"/>
    <w:rsid w:val="002D0E19"/>
    <w:rsid w:val="002D0E63"/>
    <w:rsid w:val="002D3C62"/>
    <w:rsid w:val="002D41F7"/>
    <w:rsid w:val="002D497A"/>
    <w:rsid w:val="002D4E01"/>
    <w:rsid w:val="002D61EB"/>
    <w:rsid w:val="002D6623"/>
    <w:rsid w:val="002D6BCD"/>
    <w:rsid w:val="002E0F53"/>
    <w:rsid w:val="002E6016"/>
    <w:rsid w:val="002E6B88"/>
    <w:rsid w:val="002F0162"/>
    <w:rsid w:val="002F054F"/>
    <w:rsid w:val="002F094A"/>
    <w:rsid w:val="002F136A"/>
    <w:rsid w:val="002F175F"/>
    <w:rsid w:val="002F3DCC"/>
    <w:rsid w:val="002F52C7"/>
    <w:rsid w:val="002F630F"/>
    <w:rsid w:val="002F6A92"/>
    <w:rsid w:val="0030173E"/>
    <w:rsid w:val="00301B96"/>
    <w:rsid w:val="0030308A"/>
    <w:rsid w:val="00310EB7"/>
    <w:rsid w:val="0031190C"/>
    <w:rsid w:val="00315060"/>
    <w:rsid w:val="00315723"/>
    <w:rsid w:val="00317BFC"/>
    <w:rsid w:val="003206AB"/>
    <w:rsid w:val="00321685"/>
    <w:rsid w:val="003216E9"/>
    <w:rsid w:val="00321864"/>
    <w:rsid w:val="00321FA6"/>
    <w:rsid w:val="0032312A"/>
    <w:rsid w:val="0032316E"/>
    <w:rsid w:val="00323ABA"/>
    <w:rsid w:val="0032423E"/>
    <w:rsid w:val="00324662"/>
    <w:rsid w:val="00331B57"/>
    <w:rsid w:val="0033313F"/>
    <w:rsid w:val="003356BF"/>
    <w:rsid w:val="00336940"/>
    <w:rsid w:val="00337D92"/>
    <w:rsid w:val="0034165D"/>
    <w:rsid w:val="00343477"/>
    <w:rsid w:val="003436BE"/>
    <w:rsid w:val="003461FE"/>
    <w:rsid w:val="00352259"/>
    <w:rsid w:val="003530AE"/>
    <w:rsid w:val="00353171"/>
    <w:rsid w:val="00354F12"/>
    <w:rsid w:val="00356767"/>
    <w:rsid w:val="00357BE5"/>
    <w:rsid w:val="00360A04"/>
    <w:rsid w:val="00361663"/>
    <w:rsid w:val="00361EDE"/>
    <w:rsid w:val="00362494"/>
    <w:rsid w:val="0036292D"/>
    <w:rsid w:val="003654D5"/>
    <w:rsid w:val="00365D98"/>
    <w:rsid w:val="00370EDB"/>
    <w:rsid w:val="00370EED"/>
    <w:rsid w:val="003713A9"/>
    <w:rsid w:val="00372B33"/>
    <w:rsid w:val="0037387F"/>
    <w:rsid w:val="00374860"/>
    <w:rsid w:val="003749AE"/>
    <w:rsid w:val="00374E74"/>
    <w:rsid w:val="003776BC"/>
    <w:rsid w:val="0038065D"/>
    <w:rsid w:val="00381A72"/>
    <w:rsid w:val="00381BA9"/>
    <w:rsid w:val="00384263"/>
    <w:rsid w:val="003926DC"/>
    <w:rsid w:val="0039546C"/>
    <w:rsid w:val="00396A95"/>
    <w:rsid w:val="00397706"/>
    <w:rsid w:val="00397AC3"/>
    <w:rsid w:val="003A2CAF"/>
    <w:rsid w:val="003A5684"/>
    <w:rsid w:val="003A615C"/>
    <w:rsid w:val="003A699A"/>
    <w:rsid w:val="003A79C2"/>
    <w:rsid w:val="003B0511"/>
    <w:rsid w:val="003B0600"/>
    <w:rsid w:val="003B3C95"/>
    <w:rsid w:val="003B3FFD"/>
    <w:rsid w:val="003B5461"/>
    <w:rsid w:val="003B6813"/>
    <w:rsid w:val="003B7043"/>
    <w:rsid w:val="003B7D73"/>
    <w:rsid w:val="003C3CDE"/>
    <w:rsid w:val="003D0CD8"/>
    <w:rsid w:val="003D0D30"/>
    <w:rsid w:val="003D38B4"/>
    <w:rsid w:val="003D5040"/>
    <w:rsid w:val="003D55D2"/>
    <w:rsid w:val="003D7F1D"/>
    <w:rsid w:val="003E07D4"/>
    <w:rsid w:val="003E0FFF"/>
    <w:rsid w:val="003E2A73"/>
    <w:rsid w:val="003E3A3F"/>
    <w:rsid w:val="003E638C"/>
    <w:rsid w:val="003E74E9"/>
    <w:rsid w:val="003F0D6B"/>
    <w:rsid w:val="003F1CE1"/>
    <w:rsid w:val="003F289B"/>
    <w:rsid w:val="003F4A1C"/>
    <w:rsid w:val="0040325A"/>
    <w:rsid w:val="0041070D"/>
    <w:rsid w:val="00411289"/>
    <w:rsid w:val="004121D2"/>
    <w:rsid w:val="00413CF9"/>
    <w:rsid w:val="00414523"/>
    <w:rsid w:val="00414E88"/>
    <w:rsid w:val="00415987"/>
    <w:rsid w:val="00417A69"/>
    <w:rsid w:val="0042507D"/>
    <w:rsid w:val="0042590F"/>
    <w:rsid w:val="00431B5D"/>
    <w:rsid w:val="00431C45"/>
    <w:rsid w:val="004329D3"/>
    <w:rsid w:val="004343E9"/>
    <w:rsid w:val="00434DCB"/>
    <w:rsid w:val="00435126"/>
    <w:rsid w:val="004352D9"/>
    <w:rsid w:val="00435A88"/>
    <w:rsid w:val="00435F84"/>
    <w:rsid w:val="00442BAA"/>
    <w:rsid w:val="0044341A"/>
    <w:rsid w:val="00443824"/>
    <w:rsid w:val="00444A8A"/>
    <w:rsid w:val="004467D9"/>
    <w:rsid w:val="004477BB"/>
    <w:rsid w:val="00451EF3"/>
    <w:rsid w:val="0045263C"/>
    <w:rsid w:val="00452657"/>
    <w:rsid w:val="00454A63"/>
    <w:rsid w:val="00454D67"/>
    <w:rsid w:val="00456570"/>
    <w:rsid w:val="00457613"/>
    <w:rsid w:val="0046229D"/>
    <w:rsid w:val="00462FAF"/>
    <w:rsid w:val="004662B9"/>
    <w:rsid w:val="004667F6"/>
    <w:rsid w:val="00467E59"/>
    <w:rsid w:val="004719EE"/>
    <w:rsid w:val="004719F2"/>
    <w:rsid w:val="0047361A"/>
    <w:rsid w:val="00481559"/>
    <w:rsid w:val="00481DCA"/>
    <w:rsid w:val="00481F03"/>
    <w:rsid w:val="004829A3"/>
    <w:rsid w:val="0048445B"/>
    <w:rsid w:val="00485803"/>
    <w:rsid w:val="00486CAF"/>
    <w:rsid w:val="00492DB4"/>
    <w:rsid w:val="0049379B"/>
    <w:rsid w:val="004A051B"/>
    <w:rsid w:val="004A06E8"/>
    <w:rsid w:val="004A3EAC"/>
    <w:rsid w:val="004A45DD"/>
    <w:rsid w:val="004A79D1"/>
    <w:rsid w:val="004A7A09"/>
    <w:rsid w:val="004B0898"/>
    <w:rsid w:val="004B1485"/>
    <w:rsid w:val="004B3D81"/>
    <w:rsid w:val="004B510B"/>
    <w:rsid w:val="004B5CE1"/>
    <w:rsid w:val="004B7A67"/>
    <w:rsid w:val="004B7D2B"/>
    <w:rsid w:val="004C131D"/>
    <w:rsid w:val="004C5FFD"/>
    <w:rsid w:val="004C7F2E"/>
    <w:rsid w:val="004D0F60"/>
    <w:rsid w:val="004D46F8"/>
    <w:rsid w:val="004D732B"/>
    <w:rsid w:val="004E0967"/>
    <w:rsid w:val="004E41F8"/>
    <w:rsid w:val="004E60F4"/>
    <w:rsid w:val="004F0282"/>
    <w:rsid w:val="004F0399"/>
    <w:rsid w:val="004F169F"/>
    <w:rsid w:val="004F23BA"/>
    <w:rsid w:val="004F2869"/>
    <w:rsid w:val="004F3430"/>
    <w:rsid w:val="004F3D69"/>
    <w:rsid w:val="004F46C7"/>
    <w:rsid w:val="004F490C"/>
    <w:rsid w:val="004F49BC"/>
    <w:rsid w:val="004F6521"/>
    <w:rsid w:val="004F6AE7"/>
    <w:rsid w:val="004F7FC3"/>
    <w:rsid w:val="0050580D"/>
    <w:rsid w:val="00505B27"/>
    <w:rsid w:val="00506703"/>
    <w:rsid w:val="005135E4"/>
    <w:rsid w:val="0051410B"/>
    <w:rsid w:val="00514704"/>
    <w:rsid w:val="0051521E"/>
    <w:rsid w:val="00515362"/>
    <w:rsid w:val="005161F1"/>
    <w:rsid w:val="005162A7"/>
    <w:rsid w:val="0051646A"/>
    <w:rsid w:val="0051698C"/>
    <w:rsid w:val="005176C4"/>
    <w:rsid w:val="00523ED8"/>
    <w:rsid w:val="0052535D"/>
    <w:rsid w:val="00531694"/>
    <w:rsid w:val="00531D5A"/>
    <w:rsid w:val="00532179"/>
    <w:rsid w:val="00532EB9"/>
    <w:rsid w:val="00533E59"/>
    <w:rsid w:val="00535052"/>
    <w:rsid w:val="0053571F"/>
    <w:rsid w:val="00535929"/>
    <w:rsid w:val="00535BF4"/>
    <w:rsid w:val="005369FB"/>
    <w:rsid w:val="00536F25"/>
    <w:rsid w:val="005371B7"/>
    <w:rsid w:val="00540072"/>
    <w:rsid w:val="005424D4"/>
    <w:rsid w:val="00543744"/>
    <w:rsid w:val="005444D4"/>
    <w:rsid w:val="0054516F"/>
    <w:rsid w:val="00545196"/>
    <w:rsid w:val="00546091"/>
    <w:rsid w:val="0054625B"/>
    <w:rsid w:val="00546456"/>
    <w:rsid w:val="00546B54"/>
    <w:rsid w:val="00547934"/>
    <w:rsid w:val="00553013"/>
    <w:rsid w:val="005552EB"/>
    <w:rsid w:val="005553B2"/>
    <w:rsid w:val="00555F76"/>
    <w:rsid w:val="0055778A"/>
    <w:rsid w:val="00557B44"/>
    <w:rsid w:val="005610D9"/>
    <w:rsid w:val="005628E5"/>
    <w:rsid w:val="00565E50"/>
    <w:rsid w:val="0057000E"/>
    <w:rsid w:val="00573C59"/>
    <w:rsid w:val="00574783"/>
    <w:rsid w:val="00574820"/>
    <w:rsid w:val="0057550E"/>
    <w:rsid w:val="00575CB8"/>
    <w:rsid w:val="00577733"/>
    <w:rsid w:val="00577D4F"/>
    <w:rsid w:val="00581ACE"/>
    <w:rsid w:val="00582282"/>
    <w:rsid w:val="005839AB"/>
    <w:rsid w:val="00590582"/>
    <w:rsid w:val="00591698"/>
    <w:rsid w:val="00591E58"/>
    <w:rsid w:val="005928B4"/>
    <w:rsid w:val="00594975"/>
    <w:rsid w:val="005960D6"/>
    <w:rsid w:val="005A11D2"/>
    <w:rsid w:val="005A1CB7"/>
    <w:rsid w:val="005A2CF1"/>
    <w:rsid w:val="005A3F9D"/>
    <w:rsid w:val="005A5CE5"/>
    <w:rsid w:val="005A7154"/>
    <w:rsid w:val="005B3E49"/>
    <w:rsid w:val="005B4AA9"/>
    <w:rsid w:val="005B566E"/>
    <w:rsid w:val="005B72EF"/>
    <w:rsid w:val="005B7B89"/>
    <w:rsid w:val="005C0061"/>
    <w:rsid w:val="005C0BD9"/>
    <w:rsid w:val="005C22DC"/>
    <w:rsid w:val="005C2E0E"/>
    <w:rsid w:val="005C54F0"/>
    <w:rsid w:val="005C573A"/>
    <w:rsid w:val="005C5E4E"/>
    <w:rsid w:val="005C7D5B"/>
    <w:rsid w:val="005D1249"/>
    <w:rsid w:val="005D16E2"/>
    <w:rsid w:val="005D1C49"/>
    <w:rsid w:val="005D2478"/>
    <w:rsid w:val="005D2AB8"/>
    <w:rsid w:val="005D3D5B"/>
    <w:rsid w:val="005D602A"/>
    <w:rsid w:val="005D659A"/>
    <w:rsid w:val="005E1F24"/>
    <w:rsid w:val="005E2701"/>
    <w:rsid w:val="005E28D6"/>
    <w:rsid w:val="005E3909"/>
    <w:rsid w:val="005E3EBA"/>
    <w:rsid w:val="005E4903"/>
    <w:rsid w:val="005E4FB7"/>
    <w:rsid w:val="005E51F5"/>
    <w:rsid w:val="005F126F"/>
    <w:rsid w:val="005F2842"/>
    <w:rsid w:val="005F2FC7"/>
    <w:rsid w:val="005F4EC7"/>
    <w:rsid w:val="005F5703"/>
    <w:rsid w:val="006000B1"/>
    <w:rsid w:val="006015CE"/>
    <w:rsid w:val="00602743"/>
    <w:rsid w:val="00603980"/>
    <w:rsid w:val="0061059C"/>
    <w:rsid w:val="00611376"/>
    <w:rsid w:val="00613469"/>
    <w:rsid w:val="006144C2"/>
    <w:rsid w:val="00614FB5"/>
    <w:rsid w:val="006170E3"/>
    <w:rsid w:val="0061729E"/>
    <w:rsid w:val="00620208"/>
    <w:rsid w:val="006230EA"/>
    <w:rsid w:val="006234A1"/>
    <w:rsid w:val="006256E2"/>
    <w:rsid w:val="00626243"/>
    <w:rsid w:val="00630E11"/>
    <w:rsid w:val="00631C88"/>
    <w:rsid w:val="00632777"/>
    <w:rsid w:val="006337BE"/>
    <w:rsid w:val="006351DA"/>
    <w:rsid w:val="00636C16"/>
    <w:rsid w:val="0063729A"/>
    <w:rsid w:val="00637505"/>
    <w:rsid w:val="00646216"/>
    <w:rsid w:val="0064659F"/>
    <w:rsid w:val="00646ACA"/>
    <w:rsid w:val="0065010A"/>
    <w:rsid w:val="00651E86"/>
    <w:rsid w:val="0065230E"/>
    <w:rsid w:val="00652B03"/>
    <w:rsid w:val="00652D86"/>
    <w:rsid w:val="006534FE"/>
    <w:rsid w:val="00653624"/>
    <w:rsid w:val="006539A0"/>
    <w:rsid w:val="006562F8"/>
    <w:rsid w:val="006622B5"/>
    <w:rsid w:val="006636D7"/>
    <w:rsid w:val="00667E24"/>
    <w:rsid w:val="0067373D"/>
    <w:rsid w:val="00674A7C"/>
    <w:rsid w:val="00675453"/>
    <w:rsid w:val="0067679A"/>
    <w:rsid w:val="006775CF"/>
    <w:rsid w:val="00682103"/>
    <w:rsid w:val="0068240E"/>
    <w:rsid w:val="0068394E"/>
    <w:rsid w:val="0068535A"/>
    <w:rsid w:val="0068779A"/>
    <w:rsid w:val="006909DF"/>
    <w:rsid w:val="00692BD5"/>
    <w:rsid w:val="00693060"/>
    <w:rsid w:val="006930F1"/>
    <w:rsid w:val="006A1FA8"/>
    <w:rsid w:val="006A42D5"/>
    <w:rsid w:val="006A4EB0"/>
    <w:rsid w:val="006A69B6"/>
    <w:rsid w:val="006C13AD"/>
    <w:rsid w:val="006C2753"/>
    <w:rsid w:val="006C30CE"/>
    <w:rsid w:val="006C3A6A"/>
    <w:rsid w:val="006D07FF"/>
    <w:rsid w:val="006D16EB"/>
    <w:rsid w:val="006D1FB6"/>
    <w:rsid w:val="006D2E0E"/>
    <w:rsid w:val="006D3D79"/>
    <w:rsid w:val="006D4A70"/>
    <w:rsid w:val="006D6CE4"/>
    <w:rsid w:val="006E1C05"/>
    <w:rsid w:val="006E3805"/>
    <w:rsid w:val="006E4177"/>
    <w:rsid w:val="006E7CF4"/>
    <w:rsid w:val="006F3D6A"/>
    <w:rsid w:val="006F6645"/>
    <w:rsid w:val="006F6FBF"/>
    <w:rsid w:val="006F7488"/>
    <w:rsid w:val="006F78DF"/>
    <w:rsid w:val="00700FA6"/>
    <w:rsid w:val="00701DF7"/>
    <w:rsid w:val="007037E1"/>
    <w:rsid w:val="00704021"/>
    <w:rsid w:val="00705FC9"/>
    <w:rsid w:val="00711EB7"/>
    <w:rsid w:val="00714225"/>
    <w:rsid w:val="007143C3"/>
    <w:rsid w:val="00714451"/>
    <w:rsid w:val="00715EB8"/>
    <w:rsid w:val="00715F3B"/>
    <w:rsid w:val="007176C3"/>
    <w:rsid w:val="00723AB1"/>
    <w:rsid w:val="00727329"/>
    <w:rsid w:val="007333CF"/>
    <w:rsid w:val="00735223"/>
    <w:rsid w:val="00737515"/>
    <w:rsid w:val="00743C6B"/>
    <w:rsid w:val="007441A6"/>
    <w:rsid w:val="0074564B"/>
    <w:rsid w:val="00746983"/>
    <w:rsid w:val="00746F13"/>
    <w:rsid w:val="007525E3"/>
    <w:rsid w:val="007539A8"/>
    <w:rsid w:val="00753C61"/>
    <w:rsid w:val="00756531"/>
    <w:rsid w:val="007569E8"/>
    <w:rsid w:val="00757047"/>
    <w:rsid w:val="007579D1"/>
    <w:rsid w:val="007601FC"/>
    <w:rsid w:val="00761283"/>
    <w:rsid w:val="0076156E"/>
    <w:rsid w:val="00762C74"/>
    <w:rsid w:val="007640A8"/>
    <w:rsid w:val="007642EB"/>
    <w:rsid w:val="00764413"/>
    <w:rsid w:val="00764593"/>
    <w:rsid w:val="0076690F"/>
    <w:rsid w:val="007718CA"/>
    <w:rsid w:val="00771BD2"/>
    <w:rsid w:val="007725DB"/>
    <w:rsid w:val="00776B5B"/>
    <w:rsid w:val="00777ECE"/>
    <w:rsid w:val="007800C5"/>
    <w:rsid w:val="00780143"/>
    <w:rsid w:val="00780E4D"/>
    <w:rsid w:val="007821C2"/>
    <w:rsid w:val="00784AB6"/>
    <w:rsid w:val="00784D27"/>
    <w:rsid w:val="007851EC"/>
    <w:rsid w:val="00785E78"/>
    <w:rsid w:val="00791CC3"/>
    <w:rsid w:val="00792C5D"/>
    <w:rsid w:val="00792FA2"/>
    <w:rsid w:val="00794892"/>
    <w:rsid w:val="00795C1D"/>
    <w:rsid w:val="00797448"/>
    <w:rsid w:val="00797879"/>
    <w:rsid w:val="007A176E"/>
    <w:rsid w:val="007A3103"/>
    <w:rsid w:val="007A35F6"/>
    <w:rsid w:val="007A4CE3"/>
    <w:rsid w:val="007A628A"/>
    <w:rsid w:val="007A66DD"/>
    <w:rsid w:val="007A7B61"/>
    <w:rsid w:val="007B2E43"/>
    <w:rsid w:val="007B3553"/>
    <w:rsid w:val="007B6C54"/>
    <w:rsid w:val="007C4073"/>
    <w:rsid w:val="007C6F8A"/>
    <w:rsid w:val="007D2164"/>
    <w:rsid w:val="007D2B69"/>
    <w:rsid w:val="007D57F9"/>
    <w:rsid w:val="007D77BB"/>
    <w:rsid w:val="007D7DB2"/>
    <w:rsid w:val="007E01D8"/>
    <w:rsid w:val="007E42B9"/>
    <w:rsid w:val="007E4BE2"/>
    <w:rsid w:val="007F05AC"/>
    <w:rsid w:val="007F07F5"/>
    <w:rsid w:val="007F3A32"/>
    <w:rsid w:val="007F3D9F"/>
    <w:rsid w:val="007F58B0"/>
    <w:rsid w:val="007F5D21"/>
    <w:rsid w:val="007F6877"/>
    <w:rsid w:val="007F750A"/>
    <w:rsid w:val="007F7556"/>
    <w:rsid w:val="007F7A59"/>
    <w:rsid w:val="008009BC"/>
    <w:rsid w:val="00802C51"/>
    <w:rsid w:val="0080411C"/>
    <w:rsid w:val="008044EE"/>
    <w:rsid w:val="0080498A"/>
    <w:rsid w:val="00805B5B"/>
    <w:rsid w:val="00806277"/>
    <w:rsid w:val="008148CF"/>
    <w:rsid w:val="008234FF"/>
    <w:rsid w:val="00824594"/>
    <w:rsid w:val="00825DF3"/>
    <w:rsid w:val="00826054"/>
    <w:rsid w:val="0083046F"/>
    <w:rsid w:val="00830497"/>
    <w:rsid w:val="008333EF"/>
    <w:rsid w:val="00833B23"/>
    <w:rsid w:val="008341D6"/>
    <w:rsid w:val="00834A2E"/>
    <w:rsid w:val="00837BB3"/>
    <w:rsid w:val="00840934"/>
    <w:rsid w:val="00842056"/>
    <w:rsid w:val="008457DC"/>
    <w:rsid w:val="00845ED8"/>
    <w:rsid w:val="008469A2"/>
    <w:rsid w:val="00846B56"/>
    <w:rsid w:val="008503DD"/>
    <w:rsid w:val="00852A82"/>
    <w:rsid w:val="008578B6"/>
    <w:rsid w:val="00861CF7"/>
    <w:rsid w:val="00861F73"/>
    <w:rsid w:val="00862234"/>
    <w:rsid w:val="0086229D"/>
    <w:rsid w:val="00862860"/>
    <w:rsid w:val="008629C7"/>
    <w:rsid w:val="008645C5"/>
    <w:rsid w:val="008646EA"/>
    <w:rsid w:val="00864898"/>
    <w:rsid w:val="0086597B"/>
    <w:rsid w:val="0086754B"/>
    <w:rsid w:val="00870561"/>
    <w:rsid w:val="00871C40"/>
    <w:rsid w:val="00876756"/>
    <w:rsid w:val="00876ACE"/>
    <w:rsid w:val="00877E69"/>
    <w:rsid w:val="00881CD7"/>
    <w:rsid w:val="00883535"/>
    <w:rsid w:val="0088356C"/>
    <w:rsid w:val="00886F75"/>
    <w:rsid w:val="008903C5"/>
    <w:rsid w:val="00892F7F"/>
    <w:rsid w:val="00893F21"/>
    <w:rsid w:val="00895222"/>
    <w:rsid w:val="008970F4"/>
    <w:rsid w:val="008A151E"/>
    <w:rsid w:val="008A3CAD"/>
    <w:rsid w:val="008A3CDC"/>
    <w:rsid w:val="008A598C"/>
    <w:rsid w:val="008A61C3"/>
    <w:rsid w:val="008B094D"/>
    <w:rsid w:val="008B3CB6"/>
    <w:rsid w:val="008B4D27"/>
    <w:rsid w:val="008B671F"/>
    <w:rsid w:val="008B6E40"/>
    <w:rsid w:val="008B736E"/>
    <w:rsid w:val="008B7455"/>
    <w:rsid w:val="008C0636"/>
    <w:rsid w:val="008C09E8"/>
    <w:rsid w:val="008C0A54"/>
    <w:rsid w:val="008C13DD"/>
    <w:rsid w:val="008C2AED"/>
    <w:rsid w:val="008C3A60"/>
    <w:rsid w:val="008D1065"/>
    <w:rsid w:val="008D5467"/>
    <w:rsid w:val="008E01C4"/>
    <w:rsid w:val="008E108B"/>
    <w:rsid w:val="008E1272"/>
    <w:rsid w:val="008E18A3"/>
    <w:rsid w:val="008E18E5"/>
    <w:rsid w:val="008F0162"/>
    <w:rsid w:val="008F12D4"/>
    <w:rsid w:val="008F2347"/>
    <w:rsid w:val="008F4047"/>
    <w:rsid w:val="008F43A5"/>
    <w:rsid w:val="008F55AA"/>
    <w:rsid w:val="009000A0"/>
    <w:rsid w:val="00900DBA"/>
    <w:rsid w:val="0090132A"/>
    <w:rsid w:val="00901582"/>
    <w:rsid w:val="009027AC"/>
    <w:rsid w:val="009044EB"/>
    <w:rsid w:val="00904807"/>
    <w:rsid w:val="009072CA"/>
    <w:rsid w:val="00907DC4"/>
    <w:rsid w:val="00914F8A"/>
    <w:rsid w:val="00915449"/>
    <w:rsid w:val="00915D3A"/>
    <w:rsid w:val="00915EEA"/>
    <w:rsid w:val="009169FB"/>
    <w:rsid w:val="00923309"/>
    <w:rsid w:val="00923974"/>
    <w:rsid w:val="009242A2"/>
    <w:rsid w:val="00924CBD"/>
    <w:rsid w:val="00930183"/>
    <w:rsid w:val="00932254"/>
    <w:rsid w:val="00935252"/>
    <w:rsid w:val="0093533D"/>
    <w:rsid w:val="009372E0"/>
    <w:rsid w:val="00941808"/>
    <w:rsid w:val="00941947"/>
    <w:rsid w:val="00942CBC"/>
    <w:rsid w:val="00942E09"/>
    <w:rsid w:val="00945545"/>
    <w:rsid w:val="00945DE9"/>
    <w:rsid w:val="009460BC"/>
    <w:rsid w:val="0094611B"/>
    <w:rsid w:val="009464B6"/>
    <w:rsid w:val="00947618"/>
    <w:rsid w:val="0094767D"/>
    <w:rsid w:val="0094787D"/>
    <w:rsid w:val="00955E4A"/>
    <w:rsid w:val="00956EB8"/>
    <w:rsid w:val="00957391"/>
    <w:rsid w:val="00957E27"/>
    <w:rsid w:val="009601DF"/>
    <w:rsid w:val="00963D86"/>
    <w:rsid w:val="009663C2"/>
    <w:rsid w:val="00966B5C"/>
    <w:rsid w:val="00966FA9"/>
    <w:rsid w:val="009677D3"/>
    <w:rsid w:val="00974EDB"/>
    <w:rsid w:val="0097610D"/>
    <w:rsid w:val="00976129"/>
    <w:rsid w:val="00981A3A"/>
    <w:rsid w:val="009829FD"/>
    <w:rsid w:val="00982CF7"/>
    <w:rsid w:val="0098376B"/>
    <w:rsid w:val="00984061"/>
    <w:rsid w:val="0098498F"/>
    <w:rsid w:val="00985184"/>
    <w:rsid w:val="0098585E"/>
    <w:rsid w:val="00986560"/>
    <w:rsid w:val="00986EDC"/>
    <w:rsid w:val="00987102"/>
    <w:rsid w:val="00991AE1"/>
    <w:rsid w:val="009936E7"/>
    <w:rsid w:val="0099666A"/>
    <w:rsid w:val="009975AB"/>
    <w:rsid w:val="00997FAF"/>
    <w:rsid w:val="009A2B9A"/>
    <w:rsid w:val="009A68E5"/>
    <w:rsid w:val="009A7CBF"/>
    <w:rsid w:val="009B125F"/>
    <w:rsid w:val="009B3212"/>
    <w:rsid w:val="009B39D2"/>
    <w:rsid w:val="009B590C"/>
    <w:rsid w:val="009B671A"/>
    <w:rsid w:val="009C0691"/>
    <w:rsid w:val="009C1026"/>
    <w:rsid w:val="009C2275"/>
    <w:rsid w:val="009C42E7"/>
    <w:rsid w:val="009C5D54"/>
    <w:rsid w:val="009C726A"/>
    <w:rsid w:val="009D2C56"/>
    <w:rsid w:val="009D2D0B"/>
    <w:rsid w:val="009D4CCD"/>
    <w:rsid w:val="009D5411"/>
    <w:rsid w:val="009D61C6"/>
    <w:rsid w:val="009D6713"/>
    <w:rsid w:val="009D72B4"/>
    <w:rsid w:val="009E09AF"/>
    <w:rsid w:val="009E3793"/>
    <w:rsid w:val="009E3C1F"/>
    <w:rsid w:val="009E3FF2"/>
    <w:rsid w:val="009E52C4"/>
    <w:rsid w:val="009E5ACD"/>
    <w:rsid w:val="009E6A71"/>
    <w:rsid w:val="009F1999"/>
    <w:rsid w:val="009F1B22"/>
    <w:rsid w:val="009F1D12"/>
    <w:rsid w:val="009F3452"/>
    <w:rsid w:val="009F4201"/>
    <w:rsid w:val="009F4FBD"/>
    <w:rsid w:val="009F6431"/>
    <w:rsid w:val="009F7193"/>
    <w:rsid w:val="009F7646"/>
    <w:rsid w:val="00A01870"/>
    <w:rsid w:val="00A019FD"/>
    <w:rsid w:val="00A03424"/>
    <w:rsid w:val="00A03BEF"/>
    <w:rsid w:val="00A0452B"/>
    <w:rsid w:val="00A05131"/>
    <w:rsid w:val="00A05A58"/>
    <w:rsid w:val="00A109E5"/>
    <w:rsid w:val="00A10E07"/>
    <w:rsid w:val="00A10E5D"/>
    <w:rsid w:val="00A11832"/>
    <w:rsid w:val="00A12F62"/>
    <w:rsid w:val="00A134FA"/>
    <w:rsid w:val="00A13B9E"/>
    <w:rsid w:val="00A14156"/>
    <w:rsid w:val="00A155E0"/>
    <w:rsid w:val="00A16EF6"/>
    <w:rsid w:val="00A17614"/>
    <w:rsid w:val="00A24DB6"/>
    <w:rsid w:val="00A24FD3"/>
    <w:rsid w:val="00A2555F"/>
    <w:rsid w:val="00A257B5"/>
    <w:rsid w:val="00A25F27"/>
    <w:rsid w:val="00A276B6"/>
    <w:rsid w:val="00A334B8"/>
    <w:rsid w:val="00A34F18"/>
    <w:rsid w:val="00A35359"/>
    <w:rsid w:val="00A355D6"/>
    <w:rsid w:val="00A361CA"/>
    <w:rsid w:val="00A367C6"/>
    <w:rsid w:val="00A41B7D"/>
    <w:rsid w:val="00A41BF0"/>
    <w:rsid w:val="00A43126"/>
    <w:rsid w:val="00A435B7"/>
    <w:rsid w:val="00A44988"/>
    <w:rsid w:val="00A47459"/>
    <w:rsid w:val="00A50869"/>
    <w:rsid w:val="00A539E0"/>
    <w:rsid w:val="00A54149"/>
    <w:rsid w:val="00A54E1A"/>
    <w:rsid w:val="00A57225"/>
    <w:rsid w:val="00A57517"/>
    <w:rsid w:val="00A575F4"/>
    <w:rsid w:val="00A57776"/>
    <w:rsid w:val="00A57CE2"/>
    <w:rsid w:val="00A605CA"/>
    <w:rsid w:val="00A60997"/>
    <w:rsid w:val="00A61BC1"/>
    <w:rsid w:val="00A6473B"/>
    <w:rsid w:val="00A649CE"/>
    <w:rsid w:val="00A65792"/>
    <w:rsid w:val="00A65E81"/>
    <w:rsid w:val="00A667CC"/>
    <w:rsid w:val="00A713A0"/>
    <w:rsid w:val="00A73723"/>
    <w:rsid w:val="00A73A8C"/>
    <w:rsid w:val="00A75365"/>
    <w:rsid w:val="00A772C0"/>
    <w:rsid w:val="00A775A7"/>
    <w:rsid w:val="00A776F0"/>
    <w:rsid w:val="00A80F07"/>
    <w:rsid w:val="00A81BA9"/>
    <w:rsid w:val="00A8365C"/>
    <w:rsid w:val="00A83C33"/>
    <w:rsid w:val="00A83CCF"/>
    <w:rsid w:val="00A9198A"/>
    <w:rsid w:val="00A938D1"/>
    <w:rsid w:val="00A948A5"/>
    <w:rsid w:val="00A955D7"/>
    <w:rsid w:val="00A95F6B"/>
    <w:rsid w:val="00A96866"/>
    <w:rsid w:val="00A97325"/>
    <w:rsid w:val="00AA27DE"/>
    <w:rsid w:val="00AA36DF"/>
    <w:rsid w:val="00AA468C"/>
    <w:rsid w:val="00AA4FB4"/>
    <w:rsid w:val="00AA540A"/>
    <w:rsid w:val="00AA5DF0"/>
    <w:rsid w:val="00AA7B21"/>
    <w:rsid w:val="00AB1CE8"/>
    <w:rsid w:val="00AB2306"/>
    <w:rsid w:val="00AB3C68"/>
    <w:rsid w:val="00AC5A4F"/>
    <w:rsid w:val="00AC65A7"/>
    <w:rsid w:val="00AC7528"/>
    <w:rsid w:val="00AC7695"/>
    <w:rsid w:val="00AD0763"/>
    <w:rsid w:val="00AD10B1"/>
    <w:rsid w:val="00AD1201"/>
    <w:rsid w:val="00AD1B15"/>
    <w:rsid w:val="00AD2710"/>
    <w:rsid w:val="00AD5B86"/>
    <w:rsid w:val="00AD5C15"/>
    <w:rsid w:val="00AD7713"/>
    <w:rsid w:val="00AD77DF"/>
    <w:rsid w:val="00AE0C7A"/>
    <w:rsid w:val="00AE546E"/>
    <w:rsid w:val="00AE5758"/>
    <w:rsid w:val="00AE5CE4"/>
    <w:rsid w:val="00AE7449"/>
    <w:rsid w:val="00AF09F3"/>
    <w:rsid w:val="00AF0F9F"/>
    <w:rsid w:val="00AF1AA3"/>
    <w:rsid w:val="00AF1B14"/>
    <w:rsid w:val="00AF240E"/>
    <w:rsid w:val="00AF62D0"/>
    <w:rsid w:val="00AF6C3F"/>
    <w:rsid w:val="00B02B34"/>
    <w:rsid w:val="00B03C98"/>
    <w:rsid w:val="00B04C0B"/>
    <w:rsid w:val="00B05AC1"/>
    <w:rsid w:val="00B078D3"/>
    <w:rsid w:val="00B07D3C"/>
    <w:rsid w:val="00B100C2"/>
    <w:rsid w:val="00B108B7"/>
    <w:rsid w:val="00B10A3F"/>
    <w:rsid w:val="00B11618"/>
    <w:rsid w:val="00B11AB1"/>
    <w:rsid w:val="00B12412"/>
    <w:rsid w:val="00B1332A"/>
    <w:rsid w:val="00B133E6"/>
    <w:rsid w:val="00B145F0"/>
    <w:rsid w:val="00B14BAF"/>
    <w:rsid w:val="00B20E41"/>
    <w:rsid w:val="00B216EC"/>
    <w:rsid w:val="00B217C6"/>
    <w:rsid w:val="00B219EB"/>
    <w:rsid w:val="00B227B8"/>
    <w:rsid w:val="00B22AE9"/>
    <w:rsid w:val="00B23C43"/>
    <w:rsid w:val="00B2479D"/>
    <w:rsid w:val="00B26251"/>
    <w:rsid w:val="00B26819"/>
    <w:rsid w:val="00B27DB6"/>
    <w:rsid w:val="00B27E08"/>
    <w:rsid w:val="00B3449C"/>
    <w:rsid w:val="00B40620"/>
    <w:rsid w:val="00B43A92"/>
    <w:rsid w:val="00B44D3A"/>
    <w:rsid w:val="00B46106"/>
    <w:rsid w:val="00B46334"/>
    <w:rsid w:val="00B50552"/>
    <w:rsid w:val="00B524E9"/>
    <w:rsid w:val="00B535BF"/>
    <w:rsid w:val="00B553A0"/>
    <w:rsid w:val="00B56465"/>
    <w:rsid w:val="00B56854"/>
    <w:rsid w:val="00B56E11"/>
    <w:rsid w:val="00B56FF6"/>
    <w:rsid w:val="00B600F9"/>
    <w:rsid w:val="00B642A7"/>
    <w:rsid w:val="00B65630"/>
    <w:rsid w:val="00B65797"/>
    <w:rsid w:val="00B66CB9"/>
    <w:rsid w:val="00B701CC"/>
    <w:rsid w:val="00B70594"/>
    <w:rsid w:val="00B70776"/>
    <w:rsid w:val="00B7100B"/>
    <w:rsid w:val="00B71110"/>
    <w:rsid w:val="00B739AE"/>
    <w:rsid w:val="00B7744F"/>
    <w:rsid w:val="00B77A00"/>
    <w:rsid w:val="00B77FC8"/>
    <w:rsid w:val="00B810FE"/>
    <w:rsid w:val="00B81363"/>
    <w:rsid w:val="00B823F1"/>
    <w:rsid w:val="00B83FA9"/>
    <w:rsid w:val="00B863A4"/>
    <w:rsid w:val="00B86EB1"/>
    <w:rsid w:val="00B90229"/>
    <w:rsid w:val="00B902A3"/>
    <w:rsid w:val="00B9077F"/>
    <w:rsid w:val="00B90832"/>
    <w:rsid w:val="00B93688"/>
    <w:rsid w:val="00B969C9"/>
    <w:rsid w:val="00B977E3"/>
    <w:rsid w:val="00B97E00"/>
    <w:rsid w:val="00B97EFE"/>
    <w:rsid w:val="00BA0506"/>
    <w:rsid w:val="00BA29CB"/>
    <w:rsid w:val="00BA33D1"/>
    <w:rsid w:val="00BA6E00"/>
    <w:rsid w:val="00BB1231"/>
    <w:rsid w:val="00BB288A"/>
    <w:rsid w:val="00BB2FF7"/>
    <w:rsid w:val="00BB49D2"/>
    <w:rsid w:val="00BB5A00"/>
    <w:rsid w:val="00BB7BD7"/>
    <w:rsid w:val="00BC123D"/>
    <w:rsid w:val="00BC1948"/>
    <w:rsid w:val="00BC2421"/>
    <w:rsid w:val="00BC2C0A"/>
    <w:rsid w:val="00BC45B8"/>
    <w:rsid w:val="00BC6507"/>
    <w:rsid w:val="00BC7F4B"/>
    <w:rsid w:val="00BD1BD5"/>
    <w:rsid w:val="00BD2FB4"/>
    <w:rsid w:val="00BD3CF0"/>
    <w:rsid w:val="00BD494C"/>
    <w:rsid w:val="00BD5461"/>
    <w:rsid w:val="00BD720D"/>
    <w:rsid w:val="00BD7BD5"/>
    <w:rsid w:val="00BE0651"/>
    <w:rsid w:val="00BE0AC0"/>
    <w:rsid w:val="00BE1802"/>
    <w:rsid w:val="00BE36D5"/>
    <w:rsid w:val="00BE4568"/>
    <w:rsid w:val="00BE632E"/>
    <w:rsid w:val="00BE7AC3"/>
    <w:rsid w:val="00BE7DFA"/>
    <w:rsid w:val="00C00D68"/>
    <w:rsid w:val="00C00FFD"/>
    <w:rsid w:val="00C03069"/>
    <w:rsid w:val="00C07B81"/>
    <w:rsid w:val="00C1083E"/>
    <w:rsid w:val="00C10FEA"/>
    <w:rsid w:val="00C124AB"/>
    <w:rsid w:val="00C13829"/>
    <w:rsid w:val="00C13D49"/>
    <w:rsid w:val="00C17A52"/>
    <w:rsid w:val="00C17FBE"/>
    <w:rsid w:val="00C204F8"/>
    <w:rsid w:val="00C21D3C"/>
    <w:rsid w:val="00C222F5"/>
    <w:rsid w:val="00C223BE"/>
    <w:rsid w:val="00C24203"/>
    <w:rsid w:val="00C25DF2"/>
    <w:rsid w:val="00C3005A"/>
    <w:rsid w:val="00C3027E"/>
    <w:rsid w:val="00C30F8F"/>
    <w:rsid w:val="00C32732"/>
    <w:rsid w:val="00C32BBA"/>
    <w:rsid w:val="00C33640"/>
    <w:rsid w:val="00C351A0"/>
    <w:rsid w:val="00C3520C"/>
    <w:rsid w:val="00C36411"/>
    <w:rsid w:val="00C4010C"/>
    <w:rsid w:val="00C405CF"/>
    <w:rsid w:val="00C40E99"/>
    <w:rsid w:val="00C40ECF"/>
    <w:rsid w:val="00C4198E"/>
    <w:rsid w:val="00C429AB"/>
    <w:rsid w:val="00C43843"/>
    <w:rsid w:val="00C43C7A"/>
    <w:rsid w:val="00C455CB"/>
    <w:rsid w:val="00C466B8"/>
    <w:rsid w:val="00C475A0"/>
    <w:rsid w:val="00C50F09"/>
    <w:rsid w:val="00C5353E"/>
    <w:rsid w:val="00C56CB5"/>
    <w:rsid w:val="00C60950"/>
    <w:rsid w:val="00C62908"/>
    <w:rsid w:val="00C64C5F"/>
    <w:rsid w:val="00C65224"/>
    <w:rsid w:val="00C65DBE"/>
    <w:rsid w:val="00C66ED1"/>
    <w:rsid w:val="00C6779D"/>
    <w:rsid w:val="00C701EC"/>
    <w:rsid w:val="00C703F8"/>
    <w:rsid w:val="00C72098"/>
    <w:rsid w:val="00C725F5"/>
    <w:rsid w:val="00C75BA6"/>
    <w:rsid w:val="00C75C63"/>
    <w:rsid w:val="00C76F0C"/>
    <w:rsid w:val="00C771F3"/>
    <w:rsid w:val="00C81AB0"/>
    <w:rsid w:val="00C85011"/>
    <w:rsid w:val="00C86C6C"/>
    <w:rsid w:val="00C90150"/>
    <w:rsid w:val="00C91D32"/>
    <w:rsid w:val="00C91E9D"/>
    <w:rsid w:val="00C91FCF"/>
    <w:rsid w:val="00C93E5E"/>
    <w:rsid w:val="00C95282"/>
    <w:rsid w:val="00C95908"/>
    <w:rsid w:val="00C967B6"/>
    <w:rsid w:val="00C97DA5"/>
    <w:rsid w:val="00CA11A7"/>
    <w:rsid w:val="00CA15FC"/>
    <w:rsid w:val="00CA1A0F"/>
    <w:rsid w:val="00CA2012"/>
    <w:rsid w:val="00CA21D1"/>
    <w:rsid w:val="00CA31E3"/>
    <w:rsid w:val="00CA4A61"/>
    <w:rsid w:val="00CA6071"/>
    <w:rsid w:val="00CA6711"/>
    <w:rsid w:val="00CA6C0B"/>
    <w:rsid w:val="00CA6D5E"/>
    <w:rsid w:val="00CA6F2F"/>
    <w:rsid w:val="00CB09C4"/>
    <w:rsid w:val="00CB2CD9"/>
    <w:rsid w:val="00CB4C53"/>
    <w:rsid w:val="00CB4EBD"/>
    <w:rsid w:val="00CB4FE5"/>
    <w:rsid w:val="00CB6875"/>
    <w:rsid w:val="00CB6922"/>
    <w:rsid w:val="00CB6DE8"/>
    <w:rsid w:val="00CB73D1"/>
    <w:rsid w:val="00CC0C52"/>
    <w:rsid w:val="00CC0F0C"/>
    <w:rsid w:val="00CC1B6A"/>
    <w:rsid w:val="00CC3E3E"/>
    <w:rsid w:val="00CC4400"/>
    <w:rsid w:val="00CC603C"/>
    <w:rsid w:val="00CC6A8E"/>
    <w:rsid w:val="00CC72AD"/>
    <w:rsid w:val="00CC7A84"/>
    <w:rsid w:val="00CD00C6"/>
    <w:rsid w:val="00CD1E14"/>
    <w:rsid w:val="00CD2E3C"/>
    <w:rsid w:val="00CD3C52"/>
    <w:rsid w:val="00CD3E01"/>
    <w:rsid w:val="00CD4326"/>
    <w:rsid w:val="00CD63ED"/>
    <w:rsid w:val="00CD7ACD"/>
    <w:rsid w:val="00CE060D"/>
    <w:rsid w:val="00CE0A4A"/>
    <w:rsid w:val="00CE21CD"/>
    <w:rsid w:val="00CE4573"/>
    <w:rsid w:val="00CE5496"/>
    <w:rsid w:val="00CE64A0"/>
    <w:rsid w:val="00CF01B1"/>
    <w:rsid w:val="00CF08BB"/>
    <w:rsid w:val="00CF0DD5"/>
    <w:rsid w:val="00CF10E7"/>
    <w:rsid w:val="00CF13C4"/>
    <w:rsid w:val="00CF2BC2"/>
    <w:rsid w:val="00CF4D9F"/>
    <w:rsid w:val="00D01AFE"/>
    <w:rsid w:val="00D02297"/>
    <w:rsid w:val="00D028AD"/>
    <w:rsid w:val="00D0390C"/>
    <w:rsid w:val="00D06E9D"/>
    <w:rsid w:val="00D15FDB"/>
    <w:rsid w:val="00D1755B"/>
    <w:rsid w:val="00D20CD9"/>
    <w:rsid w:val="00D211B7"/>
    <w:rsid w:val="00D21A6C"/>
    <w:rsid w:val="00D24003"/>
    <w:rsid w:val="00D2465A"/>
    <w:rsid w:val="00D24DD7"/>
    <w:rsid w:val="00D25D65"/>
    <w:rsid w:val="00D25F5F"/>
    <w:rsid w:val="00D27DEF"/>
    <w:rsid w:val="00D305B5"/>
    <w:rsid w:val="00D3128E"/>
    <w:rsid w:val="00D341D2"/>
    <w:rsid w:val="00D349B9"/>
    <w:rsid w:val="00D35462"/>
    <w:rsid w:val="00D36625"/>
    <w:rsid w:val="00D425E3"/>
    <w:rsid w:val="00D427A1"/>
    <w:rsid w:val="00D42D06"/>
    <w:rsid w:val="00D45A9A"/>
    <w:rsid w:val="00D46E1B"/>
    <w:rsid w:val="00D47915"/>
    <w:rsid w:val="00D50725"/>
    <w:rsid w:val="00D5144A"/>
    <w:rsid w:val="00D51C2B"/>
    <w:rsid w:val="00D522B9"/>
    <w:rsid w:val="00D52DFB"/>
    <w:rsid w:val="00D55E36"/>
    <w:rsid w:val="00D56112"/>
    <w:rsid w:val="00D6046C"/>
    <w:rsid w:val="00D61D28"/>
    <w:rsid w:val="00D6456A"/>
    <w:rsid w:val="00D70421"/>
    <w:rsid w:val="00D7107B"/>
    <w:rsid w:val="00D749E4"/>
    <w:rsid w:val="00D74EE4"/>
    <w:rsid w:val="00D75F3F"/>
    <w:rsid w:val="00D769DF"/>
    <w:rsid w:val="00D84F71"/>
    <w:rsid w:val="00D869A9"/>
    <w:rsid w:val="00D86D48"/>
    <w:rsid w:val="00D8712F"/>
    <w:rsid w:val="00D87FE4"/>
    <w:rsid w:val="00D9361B"/>
    <w:rsid w:val="00D93D04"/>
    <w:rsid w:val="00D955E8"/>
    <w:rsid w:val="00D95734"/>
    <w:rsid w:val="00D97CEA"/>
    <w:rsid w:val="00DA0C6F"/>
    <w:rsid w:val="00DA2E32"/>
    <w:rsid w:val="00DA549B"/>
    <w:rsid w:val="00DA5698"/>
    <w:rsid w:val="00DA66D6"/>
    <w:rsid w:val="00DA693E"/>
    <w:rsid w:val="00DA7567"/>
    <w:rsid w:val="00DA7AFA"/>
    <w:rsid w:val="00DB08EE"/>
    <w:rsid w:val="00DB10C8"/>
    <w:rsid w:val="00DB12E5"/>
    <w:rsid w:val="00DB1473"/>
    <w:rsid w:val="00DB6D94"/>
    <w:rsid w:val="00DB71D5"/>
    <w:rsid w:val="00DB786A"/>
    <w:rsid w:val="00DC12E9"/>
    <w:rsid w:val="00DC29C0"/>
    <w:rsid w:val="00DC3EA3"/>
    <w:rsid w:val="00DC45F6"/>
    <w:rsid w:val="00DC4A5C"/>
    <w:rsid w:val="00DC4EAD"/>
    <w:rsid w:val="00DC5DAC"/>
    <w:rsid w:val="00DD059D"/>
    <w:rsid w:val="00DD0DD4"/>
    <w:rsid w:val="00DD375E"/>
    <w:rsid w:val="00DD3FE9"/>
    <w:rsid w:val="00DD6C8D"/>
    <w:rsid w:val="00DD74AD"/>
    <w:rsid w:val="00DE0492"/>
    <w:rsid w:val="00DE325F"/>
    <w:rsid w:val="00DE32FA"/>
    <w:rsid w:val="00DE48D2"/>
    <w:rsid w:val="00DE5E91"/>
    <w:rsid w:val="00DE67C0"/>
    <w:rsid w:val="00DE7825"/>
    <w:rsid w:val="00DE7AE5"/>
    <w:rsid w:val="00DF0530"/>
    <w:rsid w:val="00DF0FC0"/>
    <w:rsid w:val="00DF144C"/>
    <w:rsid w:val="00DF1EFC"/>
    <w:rsid w:val="00DF25F8"/>
    <w:rsid w:val="00DF34AA"/>
    <w:rsid w:val="00DF4276"/>
    <w:rsid w:val="00DF52D3"/>
    <w:rsid w:val="00DF6F15"/>
    <w:rsid w:val="00DF77C5"/>
    <w:rsid w:val="00E0187B"/>
    <w:rsid w:val="00E03499"/>
    <w:rsid w:val="00E0391D"/>
    <w:rsid w:val="00E0430A"/>
    <w:rsid w:val="00E06699"/>
    <w:rsid w:val="00E07629"/>
    <w:rsid w:val="00E10407"/>
    <w:rsid w:val="00E1053D"/>
    <w:rsid w:val="00E10932"/>
    <w:rsid w:val="00E12984"/>
    <w:rsid w:val="00E13378"/>
    <w:rsid w:val="00E1355F"/>
    <w:rsid w:val="00E23686"/>
    <w:rsid w:val="00E2484D"/>
    <w:rsid w:val="00E24A43"/>
    <w:rsid w:val="00E26AB5"/>
    <w:rsid w:val="00E31FF7"/>
    <w:rsid w:val="00E33177"/>
    <w:rsid w:val="00E351BB"/>
    <w:rsid w:val="00E36BAD"/>
    <w:rsid w:val="00E37E51"/>
    <w:rsid w:val="00E433E9"/>
    <w:rsid w:val="00E43A51"/>
    <w:rsid w:val="00E45DC0"/>
    <w:rsid w:val="00E46692"/>
    <w:rsid w:val="00E468C7"/>
    <w:rsid w:val="00E508E4"/>
    <w:rsid w:val="00E5189F"/>
    <w:rsid w:val="00E51D49"/>
    <w:rsid w:val="00E53AF6"/>
    <w:rsid w:val="00E54D86"/>
    <w:rsid w:val="00E569D3"/>
    <w:rsid w:val="00E60577"/>
    <w:rsid w:val="00E63180"/>
    <w:rsid w:val="00E63F93"/>
    <w:rsid w:val="00E64FA4"/>
    <w:rsid w:val="00E65B32"/>
    <w:rsid w:val="00E662EF"/>
    <w:rsid w:val="00E670E5"/>
    <w:rsid w:val="00E67939"/>
    <w:rsid w:val="00E7086E"/>
    <w:rsid w:val="00E709DC"/>
    <w:rsid w:val="00E7305B"/>
    <w:rsid w:val="00E76A51"/>
    <w:rsid w:val="00E77B19"/>
    <w:rsid w:val="00E81900"/>
    <w:rsid w:val="00E82B0E"/>
    <w:rsid w:val="00E82ED7"/>
    <w:rsid w:val="00E83381"/>
    <w:rsid w:val="00E8413D"/>
    <w:rsid w:val="00E85E63"/>
    <w:rsid w:val="00E86071"/>
    <w:rsid w:val="00E869C8"/>
    <w:rsid w:val="00E93A05"/>
    <w:rsid w:val="00E93E44"/>
    <w:rsid w:val="00E94BCE"/>
    <w:rsid w:val="00E974BB"/>
    <w:rsid w:val="00E97A72"/>
    <w:rsid w:val="00EA1438"/>
    <w:rsid w:val="00EA4024"/>
    <w:rsid w:val="00EA4F1C"/>
    <w:rsid w:val="00EA51EF"/>
    <w:rsid w:val="00EA5875"/>
    <w:rsid w:val="00EA6404"/>
    <w:rsid w:val="00EA6AD7"/>
    <w:rsid w:val="00EA7B88"/>
    <w:rsid w:val="00EB174B"/>
    <w:rsid w:val="00EB1FF1"/>
    <w:rsid w:val="00EB2056"/>
    <w:rsid w:val="00EB3A05"/>
    <w:rsid w:val="00EB3A57"/>
    <w:rsid w:val="00EB5456"/>
    <w:rsid w:val="00EB5713"/>
    <w:rsid w:val="00EB745E"/>
    <w:rsid w:val="00EC077F"/>
    <w:rsid w:val="00EC0B9B"/>
    <w:rsid w:val="00EC1071"/>
    <w:rsid w:val="00EC1193"/>
    <w:rsid w:val="00EC6EB1"/>
    <w:rsid w:val="00EC73CA"/>
    <w:rsid w:val="00ED0418"/>
    <w:rsid w:val="00ED2109"/>
    <w:rsid w:val="00ED22E6"/>
    <w:rsid w:val="00ED2357"/>
    <w:rsid w:val="00ED2949"/>
    <w:rsid w:val="00ED52F1"/>
    <w:rsid w:val="00ED5785"/>
    <w:rsid w:val="00ED6BFE"/>
    <w:rsid w:val="00EE16AF"/>
    <w:rsid w:val="00EE1AC9"/>
    <w:rsid w:val="00EE2EE7"/>
    <w:rsid w:val="00EE7542"/>
    <w:rsid w:val="00EE7BEA"/>
    <w:rsid w:val="00EF1C80"/>
    <w:rsid w:val="00EF29C7"/>
    <w:rsid w:val="00EF4833"/>
    <w:rsid w:val="00EF4AA1"/>
    <w:rsid w:val="00EF5EAB"/>
    <w:rsid w:val="00EF6D0C"/>
    <w:rsid w:val="00F01C4D"/>
    <w:rsid w:val="00F07A28"/>
    <w:rsid w:val="00F10983"/>
    <w:rsid w:val="00F10C6D"/>
    <w:rsid w:val="00F10F03"/>
    <w:rsid w:val="00F21EF8"/>
    <w:rsid w:val="00F2571D"/>
    <w:rsid w:val="00F34438"/>
    <w:rsid w:val="00F35F31"/>
    <w:rsid w:val="00F41825"/>
    <w:rsid w:val="00F41EC7"/>
    <w:rsid w:val="00F42033"/>
    <w:rsid w:val="00F43C98"/>
    <w:rsid w:val="00F43F99"/>
    <w:rsid w:val="00F44B15"/>
    <w:rsid w:val="00F46F6A"/>
    <w:rsid w:val="00F47181"/>
    <w:rsid w:val="00F51792"/>
    <w:rsid w:val="00F53701"/>
    <w:rsid w:val="00F54F14"/>
    <w:rsid w:val="00F56F5E"/>
    <w:rsid w:val="00F579CB"/>
    <w:rsid w:val="00F61356"/>
    <w:rsid w:val="00F615F7"/>
    <w:rsid w:val="00F61878"/>
    <w:rsid w:val="00F61CC1"/>
    <w:rsid w:val="00F6252E"/>
    <w:rsid w:val="00F643AC"/>
    <w:rsid w:val="00F64929"/>
    <w:rsid w:val="00F65C9B"/>
    <w:rsid w:val="00F66F5D"/>
    <w:rsid w:val="00F679C5"/>
    <w:rsid w:val="00F70BD8"/>
    <w:rsid w:val="00F71169"/>
    <w:rsid w:val="00F717C5"/>
    <w:rsid w:val="00F75822"/>
    <w:rsid w:val="00F75BB0"/>
    <w:rsid w:val="00F7660F"/>
    <w:rsid w:val="00F769CE"/>
    <w:rsid w:val="00F76AD5"/>
    <w:rsid w:val="00F812BF"/>
    <w:rsid w:val="00F8149B"/>
    <w:rsid w:val="00F81ED9"/>
    <w:rsid w:val="00F82F42"/>
    <w:rsid w:val="00F83CFE"/>
    <w:rsid w:val="00F86C8E"/>
    <w:rsid w:val="00F953BA"/>
    <w:rsid w:val="00F95496"/>
    <w:rsid w:val="00F979CD"/>
    <w:rsid w:val="00FA00B6"/>
    <w:rsid w:val="00FA1FB6"/>
    <w:rsid w:val="00FA7175"/>
    <w:rsid w:val="00FB08BC"/>
    <w:rsid w:val="00FB0A8F"/>
    <w:rsid w:val="00FB1CB3"/>
    <w:rsid w:val="00FB61F1"/>
    <w:rsid w:val="00FB6B1E"/>
    <w:rsid w:val="00FC0476"/>
    <w:rsid w:val="00FC0DD4"/>
    <w:rsid w:val="00FC2E30"/>
    <w:rsid w:val="00FC6841"/>
    <w:rsid w:val="00FC704B"/>
    <w:rsid w:val="00FD070A"/>
    <w:rsid w:val="00FD29AB"/>
    <w:rsid w:val="00FD3F0D"/>
    <w:rsid w:val="00FD5D9B"/>
    <w:rsid w:val="00FD6547"/>
    <w:rsid w:val="00FD6668"/>
    <w:rsid w:val="00FE3B2B"/>
    <w:rsid w:val="00FE4902"/>
    <w:rsid w:val="00FE4F4D"/>
    <w:rsid w:val="00FE51D4"/>
    <w:rsid w:val="00FE6294"/>
    <w:rsid w:val="00FE762E"/>
    <w:rsid w:val="00FF00CA"/>
    <w:rsid w:val="00FF1285"/>
    <w:rsid w:val="00FF1E5D"/>
    <w:rsid w:val="00FF2EEB"/>
    <w:rsid w:val="00FF39D1"/>
    <w:rsid w:val="00FF5C3D"/>
    <w:rsid w:val="00FF6B45"/>
    <w:rsid w:val="015308FF"/>
    <w:rsid w:val="019F23BD"/>
    <w:rsid w:val="01A16239"/>
    <w:rsid w:val="01F97AA9"/>
    <w:rsid w:val="025008C3"/>
    <w:rsid w:val="029972B7"/>
    <w:rsid w:val="02FD5258"/>
    <w:rsid w:val="03014F21"/>
    <w:rsid w:val="031F06A0"/>
    <w:rsid w:val="03297FBE"/>
    <w:rsid w:val="0389083E"/>
    <w:rsid w:val="03A242BB"/>
    <w:rsid w:val="03D673E3"/>
    <w:rsid w:val="03FE518A"/>
    <w:rsid w:val="04077B10"/>
    <w:rsid w:val="040C0819"/>
    <w:rsid w:val="04796616"/>
    <w:rsid w:val="04E35A1D"/>
    <w:rsid w:val="056B1C2B"/>
    <w:rsid w:val="056C2C60"/>
    <w:rsid w:val="057743B8"/>
    <w:rsid w:val="05850883"/>
    <w:rsid w:val="05AE0430"/>
    <w:rsid w:val="05AE6913"/>
    <w:rsid w:val="05CD3F8F"/>
    <w:rsid w:val="0690073B"/>
    <w:rsid w:val="075449B1"/>
    <w:rsid w:val="076A5CC1"/>
    <w:rsid w:val="079559FB"/>
    <w:rsid w:val="07DE3080"/>
    <w:rsid w:val="081E480B"/>
    <w:rsid w:val="084D0D93"/>
    <w:rsid w:val="089C2085"/>
    <w:rsid w:val="08DF58FE"/>
    <w:rsid w:val="0926375F"/>
    <w:rsid w:val="0949013F"/>
    <w:rsid w:val="098300A9"/>
    <w:rsid w:val="09B734AE"/>
    <w:rsid w:val="0A7051EF"/>
    <w:rsid w:val="0AB353FC"/>
    <w:rsid w:val="0B8E7D66"/>
    <w:rsid w:val="0C2050A1"/>
    <w:rsid w:val="0C271AF2"/>
    <w:rsid w:val="0CED658B"/>
    <w:rsid w:val="0CF82667"/>
    <w:rsid w:val="0D971BD6"/>
    <w:rsid w:val="0D98311E"/>
    <w:rsid w:val="0DCD1D07"/>
    <w:rsid w:val="0DD8031D"/>
    <w:rsid w:val="0E2126D9"/>
    <w:rsid w:val="0E5477F1"/>
    <w:rsid w:val="0E7B6CC7"/>
    <w:rsid w:val="0E8D07A9"/>
    <w:rsid w:val="0EC33C92"/>
    <w:rsid w:val="0EF35050"/>
    <w:rsid w:val="0F0E42D0"/>
    <w:rsid w:val="0F7B7847"/>
    <w:rsid w:val="0FB00C50"/>
    <w:rsid w:val="0FB0620E"/>
    <w:rsid w:val="0FBB3231"/>
    <w:rsid w:val="0FC24482"/>
    <w:rsid w:val="0FEC5C31"/>
    <w:rsid w:val="10480E2B"/>
    <w:rsid w:val="10AA524A"/>
    <w:rsid w:val="11235C33"/>
    <w:rsid w:val="116577BB"/>
    <w:rsid w:val="11A26319"/>
    <w:rsid w:val="11BB3F25"/>
    <w:rsid w:val="12445622"/>
    <w:rsid w:val="128679E9"/>
    <w:rsid w:val="12C51064"/>
    <w:rsid w:val="130402E7"/>
    <w:rsid w:val="13511DA5"/>
    <w:rsid w:val="135A3654"/>
    <w:rsid w:val="1376526A"/>
    <w:rsid w:val="139F025A"/>
    <w:rsid w:val="13E250F3"/>
    <w:rsid w:val="13EA5843"/>
    <w:rsid w:val="13EC5F71"/>
    <w:rsid w:val="141A5293"/>
    <w:rsid w:val="141A67C2"/>
    <w:rsid w:val="14357918"/>
    <w:rsid w:val="14516EC2"/>
    <w:rsid w:val="14577321"/>
    <w:rsid w:val="14740441"/>
    <w:rsid w:val="14BF5608"/>
    <w:rsid w:val="14E46715"/>
    <w:rsid w:val="15054C01"/>
    <w:rsid w:val="15467AD8"/>
    <w:rsid w:val="155251A4"/>
    <w:rsid w:val="157276A5"/>
    <w:rsid w:val="158C5316"/>
    <w:rsid w:val="160A070B"/>
    <w:rsid w:val="16446611"/>
    <w:rsid w:val="16B8134D"/>
    <w:rsid w:val="16EF2001"/>
    <w:rsid w:val="172C2226"/>
    <w:rsid w:val="173F494F"/>
    <w:rsid w:val="17BD29B5"/>
    <w:rsid w:val="17FD79DC"/>
    <w:rsid w:val="180E4708"/>
    <w:rsid w:val="183528AA"/>
    <w:rsid w:val="189A1E73"/>
    <w:rsid w:val="19372D5C"/>
    <w:rsid w:val="1952312A"/>
    <w:rsid w:val="19C837AA"/>
    <w:rsid w:val="19D575D9"/>
    <w:rsid w:val="19E97E52"/>
    <w:rsid w:val="1A1D796E"/>
    <w:rsid w:val="1A236700"/>
    <w:rsid w:val="1A266884"/>
    <w:rsid w:val="1A341E1A"/>
    <w:rsid w:val="1A657EE0"/>
    <w:rsid w:val="1AA71F38"/>
    <w:rsid w:val="1AE429BA"/>
    <w:rsid w:val="1B0064C2"/>
    <w:rsid w:val="1B182574"/>
    <w:rsid w:val="1B5703B9"/>
    <w:rsid w:val="1B873A5B"/>
    <w:rsid w:val="1BC32FAF"/>
    <w:rsid w:val="1BE74947"/>
    <w:rsid w:val="1C2D4ACD"/>
    <w:rsid w:val="1C3525AE"/>
    <w:rsid w:val="1C9461F3"/>
    <w:rsid w:val="1D083CF2"/>
    <w:rsid w:val="1D424F5E"/>
    <w:rsid w:val="1D4B441D"/>
    <w:rsid w:val="1D84721B"/>
    <w:rsid w:val="1D996675"/>
    <w:rsid w:val="1DC55869"/>
    <w:rsid w:val="1DD77BB1"/>
    <w:rsid w:val="1DFC25FA"/>
    <w:rsid w:val="1E3D5D7F"/>
    <w:rsid w:val="1E766F42"/>
    <w:rsid w:val="1E8B0BC2"/>
    <w:rsid w:val="1EFC175F"/>
    <w:rsid w:val="1F071639"/>
    <w:rsid w:val="1F120F82"/>
    <w:rsid w:val="1F134F90"/>
    <w:rsid w:val="1F782FF7"/>
    <w:rsid w:val="1FB23DB6"/>
    <w:rsid w:val="1FED50A2"/>
    <w:rsid w:val="201654CB"/>
    <w:rsid w:val="20165986"/>
    <w:rsid w:val="20170100"/>
    <w:rsid w:val="209A502F"/>
    <w:rsid w:val="20B22CB1"/>
    <w:rsid w:val="20F1380B"/>
    <w:rsid w:val="20F52909"/>
    <w:rsid w:val="20FA6635"/>
    <w:rsid w:val="21780687"/>
    <w:rsid w:val="21983295"/>
    <w:rsid w:val="219A700D"/>
    <w:rsid w:val="21C02461"/>
    <w:rsid w:val="21C5721D"/>
    <w:rsid w:val="21DF3896"/>
    <w:rsid w:val="2213359B"/>
    <w:rsid w:val="226118D9"/>
    <w:rsid w:val="228026A7"/>
    <w:rsid w:val="228F3BE8"/>
    <w:rsid w:val="2294486D"/>
    <w:rsid w:val="22AF2C21"/>
    <w:rsid w:val="22C402AB"/>
    <w:rsid w:val="22F93C87"/>
    <w:rsid w:val="238D798E"/>
    <w:rsid w:val="238E4E6B"/>
    <w:rsid w:val="238E590C"/>
    <w:rsid w:val="239329AC"/>
    <w:rsid w:val="23993549"/>
    <w:rsid w:val="23AB7932"/>
    <w:rsid w:val="23AD74CB"/>
    <w:rsid w:val="23DE4468"/>
    <w:rsid w:val="23EC17AB"/>
    <w:rsid w:val="23EC25D8"/>
    <w:rsid w:val="24220A61"/>
    <w:rsid w:val="242840BD"/>
    <w:rsid w:val="24775C74"/>
    <w:rsid w:val="249C7CEC"/>
    <w:rsid w:val="24A34FEF"/>
    <w:rsid w:val="24AB690F"/>
    <w:rsid w:val="24EE0B0A"/>
    <w:rsid w:val="25117EF4"/>
    <w:rsid w:val="254E4396"/>
    <w:rsid w:val="259C65A3"/>
    <w:rsid w:val="25C41CC8"/>
    <w:rsid w:val="25ED6DDF"/>
    <w:rsid w:val="262440C2"/>
    <w:rsid w:val="264426AF"/>
    <w:rsid w:val="266313D2"/>
    <w:rsid w:val="26BA05F6"/>
    <w:rsid w:val="26DF3F84"/>
    <w:rsid w:val="26ED4773"/>
    <w:rsid w:val="27222165"/>
    <w:rsid w:val="276C408F"/>
    <w:rsid w:val="27D53E05"/>
    <w:rsid w:val="27E44A77"/>
    <w:rsid w:val="27E9484A"/>
    <w:rsid w:val="2804384A"/>
    <w:rsid w:val="2839117B"/>
    <w:rsid w:val="284113D3"/>
    <w:rsid w:val="291853E7"/>
    <w:rsid w:val="293F112D"/>
    <w:rsid w:val="2959155B"/>
    <w:rsid w:val="2970520B"/>
    <w:rsid w:val="29F42720"/>
    <w:rsid w:val="2A311FF3"/>
    <w:rsid w:val="2A4550ED"/>
    <w:rsid w:val="2A8D0E4F"/>
    <w:rsid w:val="2A961518"/>
    <w:rsid w:val="2AA871F2"/>
    <w:rsid w:val="2B2D49C8"/>
    <w:rsid w:val="2B2F7FD6"/>
    <w:rsid w:val="2B457FE9"/>
    <w:rsid w:val="2B9142ED"/>
    <w:rsid w:val="2C0C1D01"/>
    <w:rsid w:val="2C0F79BC"/>
    <w:rsid w:val="2C2D2BBD"/>
    <w:rsid w:val="2C4B6AF2"/>
    <w:rsid w:val="2C626979"/>
    <w:rsid w:val="2D1B65B3"/>
    <w:rsid w:val="2D1E479F"/>
    <w:rsid w:val="2D4A18E7"/>
    <w:rsid w:val="2D8E201B"/>
    <w:rsid w:val="2DA67E06"/>
    <w:rsid w:val="2DAF2092"/>
    <w:rsid w:val="2DF47AA5"/>
    <w:rsid w:val="2DF75B4B"/>
    <w:rsid w:val="2E3054AD"/>
    <w:rsid w:val="2E730183"/>
    <w:rsid w:val="2E903CB6"/>
    <w:rsid w:val="2EA30AE6"/>
    <w:rsid w:val="2EB43A95"/>
    <w:rsid w:val="2EBF201E"/>
    <w:rsid w:val="2F041F69"/>
    <w:rsid w:val="2F823463"/>
    <w:rsid w:val="2FB43990"/>
    <w:rsid w:val="30183F1E"/>
    <w:rsid w:val="301D4047"/>
    <w:rsid w:val="305B31E3"/>
    <w:rsid w:val="306C426A"/>
    <w:rsid w:val="30C23523"/>
    <w:rsid w:val="30DF2BFB"/>
    <w:rsid w:val="30EE4C7F"/>
    <w:rsid w:val="314C2059"/>
    <w:rsid w:val="319E48F7"/>
    <w:rsid w:val="31B90E72"/>
    <w:rsid w:val="31C14142"/>
    <w:rsid w:val="31C17616"/>
    <w:rsid w:val="322C3CB1"/>
    <w:rsid w:val="323E3BB0"/>
    <w:rsid w:val="326D58A2"/>
    <w:rsid w:val="32820914"/>
    <w:rsid w:val="32C3379B"/>
    <w:rsid w:val="33946423"/>
    <w:rsid w:val="33E95273"/>
    <w:rsid w:val="34064F33"/>
    <w:rsid w:val="3431496E"/>
    <w:rsid w:val="3484226D"/>
    <w:rsid w:val="34C53EAE"/>
    <w:rsid w:val="352E7D40"/>
    <w:rsid w:val="35314B92"/>
    <w:rsid w:val="35337105"/>
    <w:rsid w:val="35374906"/>
    <w:rsid w:val="35615B5B"/>
    <w:rsid w:val="35AF0133"/>
    <w:rsid w:val="35E461D5"/>
    <w:rsid w:val="35E76EBD"/>
    <w:rsid w:val="35EE6265"/>
    <w:rsid w:val="362178A5"/>
    <w:rsid w:val="366A6B06"/>
    <w:rsid w:val="366D2048"/>
    <w:rsid w:val="368E71E0"/>
    <w:rsid w:val="3729725E"/>
    <w:rsid w:val="37683B4C"/>
    <w:rsid w:val="38623757"/>
    <w:rsid w:val="38A4483B"/>
    <w:rsid w:val="38EF3C8A"/>
    <w:rsid w:val="398F60E4"/>
    <w:rsid w:val="39C94C72"/>
    <w:rsid w:val="39E64F33"/>
    <w:rsid w:val="3A0253F5"/>
    <w:rsid w:val="3A2755D6"/>
    <w:rsid w:val="3A6E6D74"/>
    <w:rsid w:val="3A9B5E78"/>
    <w:rsid w:val="3AC32326"/>
    <w:rsid w:val="3ADE6190"/>
    <w:rsid w:val="3B0474B4"/>
    <w:rsid w:val="3B491AA4"/>
    <w:rsid w:val="3B4A7788"/>
    <w:rsid w:val="3B506BDD"/>
    <w:rsid w:val="3BB110C2"/>
    <w:rsid w:val="3BBF4B15"/>
    <w:rsid w:val="3BD238CE"/>
    <w:rsid w:val="3BE467DE"/>
    <w:rsid w:val="3C9F12D7"/>
    <w:rsid w:val="3CB23005"/>
    <w:rsid w:val="3CFD6976"/>
    <w:rsid w:val="3D0D2795"/>
    <w:rsid w:val="3D5B52A8"/>
    <w:rsid w:val="3D623C89"/>
    <w:rsid w:val="3D8446A1"/>
    <w:rsid w:val="3DED29E3"/>
    <w:rsid w:val="3DF8427B"/>
    <w:rsid w:val="3E8C3232"/>
    <w:rsid w:val="3F033949"/>
    <w:rsid w:val="3F255344"/>
    <w:rsid w:val="3F346571"/>
    <w:rsid w:val="3F380384"/>
    <w:rsid w:val="401663B0"/>
    <w:rsid w:val="408170A2"/>
    <w:rsid w:val="409E016F"/>
    <w:rsid w:val="41864D33"/>
    <w:rsid w:val="41980D68"/>
    <w:rsid w:val="41EC3710"/>
    <w:rsid w:val="427851F1"/>
    <w:rsid w:val="429C278D"/>
    <w:rsid w:val="431E13F4"/>
    <w:rsid w:val="434F5A51"/>
    <w:rsid w:val="43505811"/>
    <w:rsid w:val="435E41D2"/>
    <w:rsid w:val="438071EA"/>
    <w:rsid w:val="43CA4255"/>
    <w:rsid w:val="44067847"/>
    <w:rsid w:val="440743EF"/>
    <w:rsid w:val="446B0669"/>
    <w:rsid w:val="44B2694A"/>
    <w:rsid w:val="45434CF7"/>
    <w:rsid w:val="456F61E8"/>
    <w:rsid w:val="45E274C5"/>
    <w:rsid w:val="460C5C61"/>
    <w:rsid w:val="46172E38"/>
    <w:rsid w:val="461940F5"/>
    <w:rsid w:val="46446224"/>
    <w:rsid w:val="464949DA"/>
    <w:rsid w:val="47617B01"/>
    <w:rsid w:val="47AD2D46"/>
    <w:rsid w:val="47C63519"/>
    <w:rsid w:val="47D403FD"/>
    <w:rsid w:val="47E14E83"/>
    <w:rsid w:val="47E80223"/>
    <w:rsid w:val="481E5CC8"/>
    <w:rsid w:val="48857131"/>
    <w:rsid w:val="48BA0E04"/>
    <w:rsid w:val="48CC24FB"/>
    <w:rsid w:val="491541C2"/>
    <w:rsid w:val="49274022"/>
    <w:rsid w:val="4A431740"/>
    <w:rsid w:val="4A9B157C"/>
    <w:rsid w:val="4B1F2F24"/>
    <w:rsid w:val="4B313C8F"/>
    <w:rsid w:val="4BAE5443"/>
    <w:rsid w:val="4BBC022E"/>
    <w:rsid w:val="4BD242C7"/>
    <w:rsid w:val="4BE03F3B"/>
    <w:rsid w:val="4BE053CA"/>
    <w:rsid w:val="4BF838D9"/>
    <w:rsid w:val="4C0959B4"/>
    <w:rsid w:val="4C31118F"/>
    <w:rsid w:val="4C5E4090"/>
    <w:rsid w:val="4CC07B86"/>
    <w:rsid w:val="4CEE517C"/>
    <w:rsid w:val="4D56487C"/>
    <w:rsid w:val="4D754306"/>
    <w:rsid w:val="4D8602C2"/>
    <w:rsid w:val="4DB85AC7"/>
    <w:rsid w:val="4DE1199C"/>
    <w:rsid w:val="4DF95CDA"/>
    <w:rsid w:val="4E001C66"/>
    <w:rsid w:val="4E0432B3"/>
    <w:rsid w:val="4EFA44CD"/>
    <w:rsid w:val="4F34160E"/>
    <w:rsid w:val="4F6A568D"/>
    <w:rsid w:val="4F815FEA"/>
    <w:rsid w:val="4F8771DF"/>
    <w:rsid w:val="4FC61824"/>
    <w:rsid w:val="50065414"/>
    <w:rsid w:val="503E4E84"/>
    <w:rsid w:val="50412BC6"/>
    <w:rsid w:val="50581C28"/>
    <w:rsid w:val="505E043D"/>
    <w:rsid w:val="507E1724"/>
    <w:rsid w:val="51162487"/>
    <w:rsid w:val="514524B0"/>
    <w:rsid w:val="51956D25"/>
    <w:rsid w:val="522462FB"/>
    <w:rsid w:val="52DD3282"/>
    <w:rsid w:val="52E71D2B"/>
    <w:rsid w:val="53764763"/>
    <w:rsid w:val="53D634E5"/>
    <w:rsid w:val="54780815"/>
    <w:rsid w:val="547902F5"/>
    <w:rsid w:val="5483053E"/>
    <w:rsid w:val="54905ECA"/>
    <w:rsid w:val="55306D65"/>
    <w:rsid w:val="553F32B8"/>
    <w:rsid w:val="554419FE"/>
    <w:rsid w:val="55C92576"/>
    <w:rsid w:val="562F3D3E"/>
    <w:rsid w:val="56496330"/>
    <w:rsid w:val="56941122"/>
    <w:rsid w:val="56A02AE1"/>
    <w:rsid w:val="56E72CFA"/>
    <w:rsid w:val="56FD6D41"/>
    <w:rsid w:val="571750A2"/>
    <w:rsid w:val="57322FDD"/>
    <w:rsid w:val="57E321D7"/>
    <w:rsid w:val="58113F0F"/>
    <w:rsid w:val="584553C9"/>
    <w:rsid w:val="584C3CCA"/>
    <w:rsid w:val="587753D7"/>
    <w:rsid w:val="587E2E8E"/>
    <w:rsid w:val="58D86F32"/>
    <w:rsid w:val="58E30CBE"/>
    <w:rsid w:val="59091DA7"/>
    <w:rsid w:val="596516D3"/>
    <w:rsid w:val="59D16D68"/>
    <w:rsid w:val="59D27D07"/>
    <w:rsid w:val="59E44CEE"/>
    <w:rsid w:val="59E46591"/>
    <w:rsid w:val="5AC2389F"/>
    <w:rsid w:val="5B022F52"/>
    <w:rsid w:val="5B44356A"/>
    <w:rsid w:val="5B4A3A5E"/>
    <w:rsid w:val="5B6C2F7D"/>
    <w:rsid w:val="5BBA674A"/>
    <w:rsid w:val="5C496222"/>
    <w:rsid w:val="5C5D0146"/>
    <w:rsid w:val="5CC5264A"/>
    <w:rsid w:val="5D147CA4"/>
    <w:rsid w:val="5D213B63"/>
    <w:rsid w:val="5D290C69"/>
    <w:rsid w:val="5D944335"/>
    <w:rsid w:val="5D9E3405"/>
    <w:rsid w:val="5E0D2339"/>
    <w:rsid w:val="5ECD63BC"/>
    <w:rsid w:val="5F1E66C8"/>
    <w:rsid w:val="5F3202A9"/>
    <w:rsid w:val="5F35145E"/>
    <w:rsid w:val="5F5A202E"/>
    <w:rsid w:val="5F631F0A"/>
    <w:rsid w:val="5F6A1056"/>
    <w:rsid w:val="5FE86B00"/>
    <w:rsid w:val="5FE96ECD"/>
    <w:rsid w:val="601C6F38"/>
    <w:rsid w:val="60805044"/>
    <w:rsid w:val="61581B1D"/>
    <w:rsid w:val="615A3AA4"/>
    <w:rsid w:val="616404C2"/>
    <w:rsid w:val="619D5782"/>
    <w:rsid w:val="61F364CB"/>
    <w:rsid w:val="62B0601C"/>
    <w:rsid w:val="62F16EE8"/>
    <w:rsid w:val="62F43E60"/>
    <w:rsid w:val="632F6D9B"/>
    <w:rsid w:val="633B16F7"/>
    <w:rsid w:val="6363071F"/>
    <w:rsid w:val="6370314E"/>
    <w:rsid w:val="63E1404C"/>
    <w:rsid w:val="63EA07A3"/>
    <w:rsid w:val="63F90814"/>
    <w:rsid w:val="64354337"/>
    <w:rsid w:val="64BA0678"/>
    <w:rsid w:val="64C043FC"/>
    <w:rsid w:val="64C452EA"/>
    <w:rsid w:val="657B63DC"/>
    <w:rsid w:val="65901886"/>
    <w:rsid w:val="65907AD8"/>
    <w:rsid w:val="65A837C7"/>
    <w:rsid w:val="65B13244"/>
    <w:rsid w:val="65C50665"/>
    <w:rsid w:val="65DA51F7"/>
    <w:rsid w:val="660364FC"/>
    <w:rsid w:val="661546C7"/>
    <w:rsid w:val="661571CF"/>
    <w:rsid w:val="66527FAD"/>
    <w:rsid w:val="66C35C8B"/>
    <w:rsid w:val="674B1D10"/>
    <w:rsid w:val="677B6565"/>
    <w:rsid w:val="68170F27"/>
    <w:rsid w:val="68873687"/>
    <w:rsid w:val="68BF23EC"/>
    <w:rsid w:val="68DE6EE9"/>
    <w:rsid w:val="690B6DDE"/>
    <w:rsid w:val="6926100A"/>
    <w:rsid w:val="693735DA"/>
    <w:rsid w:val="69A21D20"/>
    <w:rsid w:val="69A90F3D"/>
    <w:rsid w:val="6A085655"/>
    <w:rsid w:val="6A416CC7"/>
    <w:rsid w:val="6A8F0FC5"/>
    <w:rsid w:val="6B1251A6"/>
    <w:rsid w:val="6BC8643C"/>
    <w:rsid w:val="6BE47792"/>
    <w:rsid w:val="6C217B07"/>
    <w:rsid w:val="6CB24240"/>
    <w:rsid w:val="6CCF251B"/>
    <w:rsid w:val="6D29273D"/>
    <w:rsid w:val="6D2C5F03"/>
    <w:rsid w:val="6DB371A9"/>
    <w:rsid w:val="6DC84822"/>
    <w:rsid w:val="6EF510D5"/>
    <w:rsid w:val="6F066005"/>
    <w:rsid w:val="6F344502"/>
    <w:rsid w:val="6F3941EE"/>
    <w:rsid w:val="6F9F6B44"/>
    <w:rsid w:val="6FD01559"/>
    <w:rsid w:val="6FE66531"/>
    <w:rsid w:val="7033210A"/>
    <w:rsid w:val="703A1F0E"/>
    <w:rsid w:val="70484844"/>
    <w:rsid w:val="70BA00FF"/>
    <w:rsid w:val="718C54FE"/>
    <w:rsid w:val="723914F7"/>
    <w:rsid w:val="725105EF"/>
    <w:rsid w:val="729C1238"/>
    <w:rsid w:val="72D57472"/>
    <w:rsid w:val="737F2733"/>
    <w:rsid w:val="73C25707"/>
    <w:rsid w:val="74194B8E"/>
    <w:rsid w:val="741B1588"/>
    <w:rsid w:val="74203B05"/>
    <w:rsid w:val="74296ED8"/>
    <w:rsid w:val="74534249"/>
    <w:rsid w:val="746E69E2"/>
    <w:rsid w:val="74715258"/>
    <w:rsid w:val="74782AA9"/>
    <w:rsid w:val="74C55170"/>
    <w:rsid w:val="750C6C1E"/>
    <w:rsid w:val="75B11428"/>
    <w:rsid w:val="762F0C47"/>
    <w:rsid w:val="76374C61"/>
    <w:rsid w:val="763C27A6"/>
    <w:rsid w:val="76EE19BB"/>
    <w:rsid w:val="77204FE5"/>
    <w:rsid w:val="773C31A9"/>
    <w:rsid w:val="77505319"/>
    <w:rsid w:val="7789670D"/>
    <w:rsid w:val="778D249D"/>
    <w:rsid w:val="77AC5579"/>
    <w:rsid w:val="77B815D5"/>
    <w:rsid w:val="77EB6DF0"/>
    <w:rsid w:val="783C1CA2"/>
    <w:rsid w:val="7851759A"/>
    <w:rsid w:val="7879264D"/>
    <w:rsid w:val="78B33DB1"/>
    <w:rsid w:val="78F06629"/>
    <w:rsid w:val="78F56EEB"/>
    <w:rsid w:val="790C34C1"/>
    <w:rsid w:val="793D4AB0"/>
    <w:rsid w:val="79537342"/>
    <w:rsid w:val="79B35841"/>
    <w:rsid w:val="7AE91D0C"/>
    <w:rsid w:val="7B191EC6"/>
    <w:rsid w:val="7BA07955"/>
    <w:rsid w:val="7C052A2E"/>
    <w:rsid w:val="7C0E0B20"/>
    <w:rsid w:val="7C4D0EAE"/>
    <w:rsid w:val="7C8E3521"/>
    <w:rsid w:val="7C99506C"/>
    <w:rsid w:val="7CB841AE"/>
    <w:rsid w:val="7CCC6008"/>
    <w:rsid w:val="7CFD6628"/>
    <w:rsid w:val="7D1F3A96"/>
    <w:rsid w:val="7D4354A7"/>
    <w:rsid w:val="7D9007F5"/>
    <w:rsid w:val="7DF91D52"/>
    <w:rsid w:val="7E1F27B2"/>
    <w:rsid w:val="7E2D524F"/>
    <w:rsid w:val="7E42291F"/>
    <w:rsid w:val="7E594B17"/>
    <w:rsid w:val="7E8C28F7"/>
    <w:rsid w:val="7EDF7847"/>
    <w:rsid w:val="7F055CC3"/>
    <w:rsid w:val="7F6D4713"/>
    <w:rsid w:val="7F8326ED"/>
    <w:rsid w:val="7F97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qFormat="1" w:unhideWhenUsed="0" w:uiPriority="0" w:semiHidden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">
    <w:name w:val="Table Classic 1"/>
    <w:basedOn w:val="9"/>
    <w:autoRedefine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13">
    <w:name w:val="page number"/>
    <w:basedOn w:val="12"/>
    <w:autoRedefine/>
    <w:qFormat/>
    <w:uiPriority w:val="0"/>
  </w:style>
  <w:style w:type="character" w:styleId="14">
    <w:name w:val="FollowedHyperlink"/>
    <w:basedOn w:val="12"/>
    <w:autoRedefine/>
    <w:qFormat/>
    <w:uiPriority w:val="99"/>
    <w:rPr>
      <w:color w:val="800080"/>
      <w:u w:val="single"/>
    </w:rPr>
  </w:style>
  <w:style w:type="character" w:styleId="15">
    <w:name w:val="Hyperlink"/>
    <w:basedOn w:val="12"/>
    <w:autoRedefine/>
    <w:qFormat/>
    <w:uiPriority w:val="99"/>
    <w:rPr>
      <w:color w:val="0000FF"/>
      <w:u w:val="single"/>
    </w:rPr>
  </w:style>
  <w:style w:type="character" w:customStyle="1" w:styleId="16">
    <w:name w:val="页眉 字符"/>
    <w:basedOn w:val="12"/>
    <w:link w:val="8"/>
    <w:autoRedefine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7"/>
    <w:autoRedefine/>
    <w:qFormat/>
    <w:uiPriority w:val="99"/>
    <w:rPr>
      <w:kern w:val="2"/>
      <w:sz w:val="18"/>
      <w:szCs w:val="18"/>
    </w:rPr>
  </w:style>
  <w:style w:type="paragraph" w:customStyle="1" w:styleId="1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xl6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0">
    <w:name w:val="xl6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1">
    <w:name w:val="xl6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2">
    <w:name w:val="xl68"/>
    <w:basedOn w:val="1"/>
    <w:autoRedefine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3">
    <w:name w:val="xl69"/>
    <w:basedOn w:val="1"/>
    <w:autoRedefine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4">
    <w:name w:val="xl7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">
    <w:name w:val="xl7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7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6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年报表格内容"/>
    <w:basedOn w:val="1"/>
    <w:autoRedefine/>
    <w:qFormat/>
    <w:uiPriority w:val="0"/>
    <w:pPr>
      <w:framePr w:hSpace="180" w:wrap="around" w:vAnchor="text" w:hAnchor="margin" w:xAlign="center" w:y="55"/>
      <w:spacing w:line="280" w:lineRule="exact"/>
      <w:ind w:firstLine="0" w:firstLineChars="0"/>
      <w:jc w:val="center"/>
      <w:textAlignment w:val="bottom"/>
    </w:pPr>
    <w:rPr>
      <w:rFonts w:cs="Times New Roman"/>
      <w:bCs/>
      <w:color w:val="000000" w:themeColor="text1"/>
      <w:kern w:val="0"/>
      <w:sz w:val="18"/>
      <w:szCs w:val="18"/>
      <w14:textFill>
        <w14:solidFill>
          <w14:schemeClr w14:val="tx1"/>
        </w14:solidFill>
      </w14:textFill>
    </w:rPr>
  </w:style>
  <w:style w:type="table" w:customStyle="1" w:styleId="30">
    <w:name w:val="List Table 4 Accent 6"/>
    <w:basedOn w:val="9"/>
    <w:autoRedefine/>
    <w:qFormat/>
    <w:uiPriority w:val="49"/>
    <w:rPr>
      <w:rFonts w:ascii="等线" w:hAnsi="等线" w:eastAsia="等线" w:cs="等线"/>
      <w:kern w:val="0"/>
      <w:sz w:val="20"/>
      <w:szCs w:val="20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cPr>
      <w:vAlign w:val="center"/>
    </w:tc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IBM CUSTOMER</Company>
  <Pages>11</Pages>
  <Words>2520</Words>
  <Characters>2653</Characters>
  <Lines>5</Lines>
  <Paragraphs>1</Paragraphs>
  <TotalTime>8</TotalTime>
  <ScaleCrop>false</ScaleCrop>
  <LinksUpToDate>false</LinksUpToDate>
  <CharactersWithSpaces>2678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2019-04-23T06:30:00Z</dcterms:created>
  <dc:creator>IBM USER</dc:creator>
  <cp:lastModifiedBy>李玉倩</cp:lastModifiedBy>
  <cp:lastPrinted>2024-01-02T08:07:00Z</cp:lastPrinted>
  <dcterms:modified xsi:type="dcterms:W3CDTF">2024-07-15T08:59:23Z</dcterms:modified>
  <dc:title>关于2011年四季度重点污染源监测情况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7C523B850D494126ACF4CFD43C70F7ED_13</vt:lpwstr>
  </property>
</Properties>
</file>