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保定市污染源执法监测年报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2022年</w:t>
      </w: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 xml:space="preserve">   2023年1月</w:t>
      </w: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保定市</w:t>
      </w:r>
      <w:r>
        <w:rPr>
          <w:rFonts w:hint="eastAsia" w:ascii="黑体" w:hAnsi="宋体" w:eastAsia="黑体"/>
          <w:sz w:val="32"/>
          <w:lang w:val="en-US" w:eastAsia="zh-CN"/>
        </w:rPr>
        <w:t>生态</w:t>
      </w:r>
      <w:bookmarkStart w:id="0" w:name="_GoBack"/>
      <w:bookmarkEnd w:id="0"/>
      <w:r>
        <w:rPr>
          <w:rFonts w:hint="eastAsia" w:ascii="黑体" w:hAnsi="宋体" w:eastAsia="黑体"/>
          <w:sz w:val="32"/>
        </w:rPr>
        <w:t>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编制单位：保定市生态环境监控中心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/>
          <w:sz w:val="28"/>
        </w:rPr>
        <w:t>一、</w:t>
      </w:r>
      <w:r>
        <w:rPr>
          <w:rFonts w:hint="eastAsia" w:eastAsia="仿宋_GB2312"/>
          <w:b/>
          <w:sz w:val="28"/>
          <w:szCs w:val="28"/>
        </w:rPr>
        <w:t>执法监测</w:t>
      </w:r>
      <w:r>
        <w:rPr>
          <w:rFonts w:eastAsia="仿宋_GB2312"/>
          <w:b/>
          <w:sz w:val="28"/>
          <w:szCs w:val="28"/>
        </w:rPr>
        <w:t>概况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全市已核发排污许可证的企业共</w:t>
      </w:r>
      <w:r>
        <w:rPr>
          <w:rFonts w:hint="eastAsia" w:eastAsia="仿宋_GB2312"/>
          <w:bCs/>
          <w:sz w:val="28"/>
          <w:szCs w:val="28"/>
          <w:highlight w:val="none"/>
        </w:rPr>
        <w:t>2815</w:t>
      </w:r>
      <w:r>
        <w:rPr>
          <w:rFonts w:hint="eastAsia" w:ascii="仿宋_GB2312" w:hAnsi="宋体" w:eastAsia="仿宋_GB2312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2022年开展执法监测的企业</w:t>
      </w:r>
      <w:r>
        <w:rPr>
          <w:rFonts w:hint="eastAsia" w:eastAsia="仿宋_GB2312"/>
          <w:bCs/>
          <w:sz w:val="28"/>
          <w:szCs w:val="28"/>
          <w:highlight w:val="none"/>
        </w:rPr>
        <w:t>285</w:t>
      </w:r>
      <w:r>
        <w:rPr>
          <w:rFonts w:hint="eastAsia" w:ascii="仿宋_GB2312" w:hAnsi="宋体" w:eastAsia="仿宋_GB2312"/>
          <w:bCs/>
          <w:sz w:val="28"/>
          <w:highlight w:val="none"/>
        </w:rPr>
        <w:t>家，占发证企业总数量的</w:t>
      </w:r>
      <w:r>
        <w:rPr>
          <w:rFonts w:hint="eastAsia" w:eastAsia="仿宋_GB2312"/>
          <w:bCs/>
          <w:sz w:val="28"/>
          <w:szCs w:val="28"/>
          <w:highlight w:val="none"/>
        </w:rPr>
        <w:t>10</w:t>
      </w:r>
      <w:r>
        <w:rPr>
          <w:rFonts w:hint="eastAsia" w:ascii="仿宋_GB2312" w:hAnsi="宋体" w:eastAsia="仿宋_GB2312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sz w:val="28"/>
          <w:highlight w:val="none"/>
        </w:rPr>
        <w:t>涉及</w:t>
      </w:r>
      <w:r>
        <w:rPr>
          <w:rFonts w:hint="eastAsia" w:eastAsia="仿宋_GB2312"/>
          <w:sz w:val="28"/>
          <w:szCs w:val="28"/>
          <w:highlight w:val="none"/>
        </w:rPr>
        <w:t>123</w:t>
      </w:r>
      <w:r>
        <w:rPr>
          <w:rFonts w:hint="eastAsia" w:ascii="仿宋_GB2312" w:hAnsi="宋体" w:eastAsia="仿宋_GB2312"/>
          <w:sz w:val="28"/>
          <w:highlight w:val="none"/>
        </w:rPr>
        <w:t>个行业</w:t>
      </w:r>
      <w:r>
        <w:rPr>
          <w:rFonts w:hint="eastAsia" w:ascii="仿宋_GB2312" w:hAnsi="宋体" w:eastAsia="仿宋_GB2312"/>
          <w:bCs/>
          <w:sz w:val="28"/>
          <w:highlight w:val="none"/>
        </w:rPr>
        <w:t>；其中</w:t>
      </w:r>
      <w:r>
        <w:rPr>
          <w:rFonts w:hint="eastAsia" w:eastAsia="仿宋_GB2312"/>
          <w:bCs/>
          <w:sz w:val="28"/>
          <w:szCs w:val="28"/>
          <w:highlight w:val="none"/>
        </w:rPr>
        <w:t>31</w:t>
      </w:r>
      <w:r>
        <w:rPr>
          <w:rFonts w:hint="eastAsia" w:ascii="仿宋_GB2312" w:hAnsi="宋体" w:eastAsia="仿宋_GB2312"/>
          <w:bCs/>
          <w:sz w:val="28"/>
          <w:highlight w:val="none"/>
        </w:rPr>
        <w:t>家为涉废气VOCs排放企业，占2022年监测总家数的11%，</w:t>
      </w:r>
      <w:r>
        <w:rPr>
          <w:rFonts w:hint="eastAsia" w:ascii="仿宋_GB2312" w:hAnsi="宋体" w:eastAsia="仿宋_GB2312"/>
          <w:sz w:val="28"/>
          <w:highlight w:val="none"/>
        </w:rPr>
        <w:t>涉及</w:t>
      </w:r>
      <w:r>
        <w:rPr>
          <w:rFonts w:hint="eastAsia" w:eastAsia="仿宋_GB2312"/>
          <w:sz w:val="28"/>
          <w:szCs w:val="28"/>
          <w:highlight w:val="none"/>
        </w:rPr>
        <w:t>22</w:t>
      </w:r>
      <w:r>
        <w:rPr>
          <w:rFonts w:hint="eastAsia" w:ascii="仿宋_GB2312" w:hAnsi="宋体" w:eastAsia="仿宋_GB2312"/>
          <w:sz w:val="28"/>
          <w:highlight w:val="none"/>
        </w:rPr>
        <w:t>个行业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其中废水排放（不含污水处理厂）的发证企业</w:t>
      </w:r>
      <w:r>
        <w:rPr>
          <w:rFonts w:hint="eastAsia" w:eastAsia="仿宋_GB2312"/>
          <w:bCs/>
          <w:sz w:val="28"/>
          <w:szCs w:val="28"/>
          <w:highlight w:val="none"/>
        </w:rPr>
        <w:t>111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家，达标率为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；废气排放的发证企业</w:t>
      </w:r>
      <w:r>
        <w:rPr>
          <w:rFonts w:hint="eastAsia" w:eastAsia="仿宋_GB2312"/>
          <w:bCs/>
          <w:sz w:val="28"/>
          <w:szCs w:val="28"/>
          <w:highlight w:val="none"/>
        </w:rPr>
        <w:t>111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家，达标率为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；污水处理厂共</w:t>
      </w:r>
      <w:r>
        <w:rPr>
          <w:rFonts w:hint="eastAsia" w:eastAsia="仿宋_GB2312"/>
          <w:bCs/>
          <w:sz w:val="28"/>
          <w:szCs w:val="28"/>
          <w:highlight w:val="none"/>
        </w:rPr>
        <w:t>30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家，达标率为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；无组织排放的发证企业</w:t>
      </w:r>
      <w:r>
        <w:rPr>
          <w:rFonts w:hint="eastAsia" w:eastAsia="仿宋_GB2312"/>
          <w:bCs/>
          <w:sz w:val="28"/>
          <w:szCs w:val="28"/>
          <w:highlight w:val="none"/>
        </w:rPr>
        <w:t>111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家，达标率为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；土壤排放的发证企业</w:t>
      </w:r>
      <w:r>
        <w:rPr>
          <w:rFonts w:hint="eastAsia" w:eastAsia="仿宋_GB2312"/>
          <w:bCs/>
          <w:sz w:val="28"/>
          <w:szCs w:val="28"/>
          <w:highlight w:val="none"/>
        </w:rPr>
        <w:t>73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家，达标率为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；噪声排放的发证企业</w:t>
      </w:r>
      <w:r>
        <w:rPr>
          <w:rFonts w:hint="eastAsia" w:eastAsia="仿宋_GB2312"/>
          <w:bCs/>
          <w:sz w:val="28"/>
          <w:szCs w:val="28"/>
          <w:highlight w:val="none"/>
        </w:rPr>
        <w:t>61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家，达标率为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废水（除污水处理厂）排放情况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2.1 县（区）废水排放情况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1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8"/>
          <w:highlight w:val="none"/>
        </w:rPr>
        <w:t>个县（区）开展了废水监测，共监测111家废水（除污水处理厂）排放企业，0家超标。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从地区监测情况来看，0个地区存在超标。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2.2 废水污染物排放情况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全市共监测废水（除污水处理厂）排放污染物4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项，超标0项；监测企业数为111家，超标企业数为0家。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2.3 废水排放行业分布情况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废水（除污水处理厂）监测共涉及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56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环境卫生管理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洗染服务、综合医院、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牲畜屠宰、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禽类屠宰、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金属表面处理及热处理加工、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毛纺织及染整精加工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等7个行业，占比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41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%。0个行业存在超标。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废气排放情况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3.1 县（区）废气排放情况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/>
          <w:bCs/>
          <w:sz w:val="28"/>
          <w:highlight w:val="none"/>
        </w:rPr>
        <w:t>个县（区）开展了废气监测，共监测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111</w:t>
      </w:r>
      <w:r>
        <w:rPr>
          <w:rFonts w:hint="eastAsia" w:ascii="仿宋_GB2312" w:hAnsi="宋体" w:eastAsia="仿宋_GB2312"/>
          <w:bCs/>
          <w:sz w:val="28"/>
          <w:highlight w:val="none"/>
        </w:rPr>
        <w:t>家废气排放企业，0家超标。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从地区监测情况来看，0个地区存在超标。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3.2 废气污染物排放情况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全市共监测废气排放污染物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38</w:t>
      </w:r>
      <w:r>
        <w:rPr>
          <w:rFonts w:hint="eastAsia" w:ascii="仿宋_GB2312" w:hAnsi="宋体" w:eastAsia="仿宋_GB2312"/>
          <w:bCs/>
          <w:sz w:val="28"/>
          <w:highlight w:val="none"/>
        </w:rPr>
        <w:t>项，超标0项；监测企业数为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111</w:t>
      </w:r>
      <w:r>
        <w:rPr>
          <w:rFonts w:hint="eastAsia" w:ascii="仿宋_GB2312" w:hAnsi="宋体" w:eastAsia="仿宋_GB2312"/>
          <w:bCs/>
          <w:sz w:val="28"/>
          <w:highlight w:val="none"/>
        </w:rPr>
        <w:t>家，超标企业数为0家。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3.3 废气排放行业分布情况</w:t>
      </w:r>
    </w:p>
    <w:p>
      <w:pPr>
        <w:ind w:firstLine="56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废气监测共涉及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57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生物质能发电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-生活垃圾焚烧发电、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石灰和石膏制造、</w:t>
      </w:r>
      <w:r>
        <w:rPr>
          <w:rFonts w:hint="eastAsia" w:ascii="仿宋_GB2312" w:hAnsi="宋体" w:eastAsia="仿宋_GB2312"/>
          <w:bCs/>
          <w:sz w:val="28"/>
          <w:highlight w:val="none"/>
        </w:rPr>
        <w:t>黑色金属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铸</w:t>
      </w:r>
      <w:r>
        <w:rPr>
          <w:rFonts w:hint="eastAsia" w:ascii="仿宋_GB2312" w:hAnsi="宋体" w:eastAsia="仿宋_GB2312"/>
          <w:bCs/>
          <w:sz w:val="28"/>
          <w:highlight w:val="none"/>
        </w:rPr>
        <w:t>造、热力生产和供应、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汽车用发动机制造</w:t>
      </w:r>
      <w:r>
        <w:rPr>
          <w:rFonts w:hint="eastAsia" w:ascii="仿宋_GB2312" w:hAnsi="宋体" w:eastAsia="仿宋_GB2312"/>
          <w:bCs/>
          <w:sz w:val="28"/>
          <w:highlight w:val="none"/>
        </w:rPr>
        <w:t>、水泥制造、铅蓄电池制造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、橡胶零件制造、塑料零件及其它塑料制品制造</w:t>
      </w:r>
      <w:r>
        <w:rPr>
          <w:rFonts w:hint="eastAsia" w:ascii="仿宋_GB2312" w:hAnsi="宋体" w:eastAsia="仿宋_GB2312"/>
          <w:bCs/>
          <w:sz w:val="28"/>
          <w:highlight w:val="none"/>
        </w:rPr>
        <w:t>等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个行业，占比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43</w:t>
      </w:r>
      <w:r>
        <w:rPr>
          <w:rFonts w:hint="eastAsia" w:ascii="仿宋_GB2312" w:hAnsi="宋体" w:eastAsia="仿宋_GB2312"/>
          <w:bCs/>
          <w:sz w:val="28"/>
          <w:highlight w:val="none"/>
        </w:rPr>
        <w:t>%。0个行业存在超标。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污水处理厂排放情况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4.1 县（区）污水处理厂排放情况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/>
          <w:bCs/>
          <w:sz w:val="28"/>
          <w:highlight w:val="none"/>
        </w:rPr>
        <w:t>个县（市、区）开展了污水处理厂监测，共监测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/>
          <w:bCs/>
          <w:sz w:val="28"/>
          <w:highlight w:val="none"/>
        </w:rPr>
        <w:t>家污水处理厂排放企业，0家超标。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从地区监测情况来看，0个地区存在超标。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4.2 污水处理厂污染物排放情况</w:t>
      </w:r>
    </w:p>
    <w:p>
      <w:pPr>
        <w:ind w:firstLine="560" w:firstLineChars="200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全市共监测污水处理厂排放污染物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/>
          <w:bCs/>
          <w:sz w:val="28"/>
          <w:highlight w:val="none"/>
        </w:rPr>
        <w:t>项，超标0项；监测企业数为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/>
          <w:bCs/>
          <w:sz w:val="28"/>
          <w:highlight w:val="none"/>
        </w:rPr>
        <w:t>家，超标企业数为0家。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土壤排放情况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5.1 县（区）土壤排放情况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1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highlight w:val="none"/>
        </w:rPr>
        <w:t>个县（市、区）开展了土壤监测，共监测7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highlight w:val="none"/>
        </w:rPr>
        <w:t>家土壤排放企业，0家超标。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从地区监测情况来看，0个地区存在超标。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5.2 土壤污染物排放情况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全市共监测土壤排放污染物8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highlight w:val="none"/>
        </w:rPr>
        <w:t>项，超标0项；监测企业数为7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highlight w:val="none"/>
        </w:rPr>
        <w:t>家，超标企业数为0家。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5.3 土壤排放行业分布情况</w:t>
      </w:r>
    </w:p>
    <w:p>
      <w:pPr>
        <w:ind w:firstLine="560" w:firstLineChars="200"/>
        <w:rPr>
          <w:rFonts w:eastAsia="仿宋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土壤监测共涉及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金属表面处理及热处理加工、汽车制造业、电池制造、污水处理及其再生利用、危险废物治理、环境卫生管理</w:t>
      </w:r>
      <w:r>
        <w:rPr>
          <w:rFonts w:hint="eastAsia" w:ascii="仿宋_GB2312" w:hAnsi="宋体" w:eastAsia="仿宋_GB2312"/>
          <w:bCs/>
          <w:sz w:val="28"/>
          <w:highlight w:val="none"/>
        </w:rPr>
        <w:t>等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个行业，占比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46</w:t>
      </w:r>
      <w:r>
        <w:rPr>
          <w:rFonts w:hint="eastAsia" w:ascii="仿宋_GB2312" w:hAnsi="宋体" w:eastAsia="仿宋_GB2312"/>
          <w:bCs/>
          <w:sz w:val="28"/>
          <w:highlight w:val="none"/>
        </w:rPr>
        <w:t>%。0个行业存在超标。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噪声排放情况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6.1 县（区）噪声排放情况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安国市、高碑店市、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清苑</w:t>
      </w:r>
      <w:r>
        <w:rPr>
          <w:rFonts w:hint="eastAsia" w:ascii="仿宋_GB2312" w:hAnsi="宋体" w:eastAsia="仿宋_GB2312"/>
          <w:bCs/>
          <w:sz w:val="28"/>
          <w:highlight w:val="none"/>
        </w:rPr>
        <w:t>区、唐县、望都县、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徐水区、</w:t>
      </w:r>
      <w:r>
        <w:rPr>
          <w:rFonts w:hint="eastAsia" w:ascii="仿宋_GB2312" w:hAnsi="宋体" w:eastAsia="仿宋_GB2312"/>
          <w:bCs/>
          <w:sz w:val="28"/>
          <w:highlight w:val="none"/>
        </w:rPr>
        <w:t>涿州市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8"/>
          <w:highlight w:val="none"/>
        </w:rPr>
        <w:t>个县（市、区）开展了噪声监测，共监测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61</w:t>
      </w:r>
      <w:r>
        <w:rPr>
          <w:rFonts w:hint="eastAsia" w:ascii="仿宋_GB2312" w:hAnsi="宋体" w:eastAsia="仿宋_GB2312"/>
          <w:bCs/>
          <w:sz w:val="28"/>
          <w:highlight w:val="none"/>
        </w:rPr>
        <w:t>家噪声排放企业。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从地区监测情况来看，0个地区存在超标。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6.2 噪声污染物排放情况</w:t>
      </w:r>
    </w:p>
    <w:p>
      <w:pPr>
        <w:ind w:firstLine="560" w:firstLineChars="200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全市共监测噪声排放污染物1项，超标0项；监测企业数为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61</w:t>
      </w:r>
      <w:r>
        <w:rPr>
          <w:rFonts w:hint="eastAsia" w:ascii="仿宋_GB2312" w:hAnsi="宋体" w:eastAsia="仿宋_GB2312"/>
          <w:bCs/>
          <w:sz w:val="28"/>
          <w:highlight w:val="none"/>
        </w:rPr>
        <w:t>家，超标企业数为0家。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6.3 噪声排放行业分布情况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噪声监测共涉及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32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石灰和石膏制造、生物质能发电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-生活垃圾焚烧发电、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黑色金属铸造、木质家具制造、粘土砖瓦及建筑砌块制造、环境卫生管理、制造业</w:t>
      </w:r>
      <w:r>
        <w:rPr>
          <w:rFonts w:hint="eastAsia" w:ascii="仿宋_GB2312" w:hAnsi="宋体" w:eastAsia="仿宋_GB2312"/>
          <w:bCs/>
          <w:sz w:val="28"/>
          <w:highlight w:val="none"/>
        </w:rPr>
        <w:t>等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个行业，占比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54</w:t>
      </w:r>
      <w:r>
        <w:rPr>
          <w:rFonts w:hint="eastAsia" w:ascii="仿宋_GB2312" w:hAnsi="宋体" w:eastAsia="仿宋_GB2312"/>
          <w:bCs/>
          <w:sz w:val="28"/>
          <w:highlight w:val="none"/>
        </w:rPr>
        <w:t>%。0个行业存在超标。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复测排污单位情况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2022年复测</w:t>
      </w:r>
      <w:r>
        <w:rPr>
          <w:rFonts w:hint="eastAsia" w:eastAsia="仿宋_GB2312"/>
          <w:sz w:val="28"/>
          <w:szCs w:val="28"/>
          <w:highlight w:val="none"/>
        </w:rPr>
        <w:t>0</w:t>
      </w:r>
      <w:r>
        <w:rPr>
          <w:rFonts w:hint="eastAsia" w:ascii="仿宋_GB2312" w:hAnsi="宋体" w:eastAsia="仿宋_GB2312"/>
          <w:sz w:val="28"/>
          <w:highlight w:val="none"/>
        </w:rPr>
        <w:t>家。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问题与建议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8.1 执法监测存在主要问题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数据报送不及时。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8.2 执法监测发现的污染源排放及监管问题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无。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8.3 针对存在问题提出针对性意见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在出具报告后五个工作日内将数据录入“</w:t>
      </w:r>
      <w:r>
        <w:rPr>
          <w:rFonts w:ascii="仿宋_GB2312" w:hAnsi="宋体" w:eastAsia="仿宋_GB2312"/>
          <w:sz w:val="28"/>
          <w:highlight w:val="none"/>
        </w:rPr>
        <w:t>全国污染源监测信息管理与共享平台</w:t>
      </w:r>
      <w:r>
        <w:rPr>
          <w:rFonts w:hint="eastAsia" w:ascii="仿宋_GB2312" w:hAnsi="宋体" w:eastAsia="仿宋_GB2312"/>
          <w:sz w:val="28"/>
          <w:highlight w:val="none"/>
        </w:rPr>
        <w:t>”。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eastAsia="仿宋_GB2312"/>
          <w:sz w:val="28"/>
          <w:szCs w:val="28"/>
        </w:rPr>
        <w:t>附表1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2022年发证企业执法监测情况</w:t>
      </w:r>
    </w:p>
    <w:tbl>
      <w:tblPr>
        <w:tblStyle w:val="8"/>
        <w:tblW w:w="14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行政区划(市)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发证企业数量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2022年监测数量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2022年监测涉废气VOCs企业数量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污水处理厂数量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监测土壤企业数量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2022年开展家数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2022年开展家数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2022年开展家数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2022年开展家数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2022年开展家数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2022年开展家数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保定市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2815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285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111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111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111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73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61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附表2 2022年执法</w:t>
      </w:r>
      <w:r>
        <w:rPr>
          <w:rFonts w:hint="eastAsia" w:ascii="仿宋_GB2312" w:hAnsi="宋体" w:eastAsia="仿宋_GB2312"/>
          <w:sz w:val="28"/>
        </w:rPr>
        <w:t>监测超标结果（分为（废水（不含污水处理厂）、废气、污水处理厂、噪声、土壤、其他），以下项目为必填项目，可以加其他内容。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无超标。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附表3：执法监测行业排放达标情况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2022年</w:t>
      </w:r>
      <w:r>
        <w:rPr>
          <w:rFonts w:hint="eastAsia" w:ascii="仿宋_GB2312" w:hAnsi="宋体" w:eastAsia="仿宋_GB2312"/>
          <w:sz w:val="28"/>
        </w:rPr>
        <w:t>废水排放行业达标情况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2221|机制纸及纸板制造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3843|铅蓄电池制造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3391|黑色金属铸造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3311|金属结构制造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2913|橡胶零件制造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137|蔬菜、菌类、水果和坚果加工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1462|酱油、食醋及类似制品制造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803|洗染服务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274|中成药生产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2929|塑料零件及其他塑料制品制造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172|毛纺织及染整精加工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183|服饰制造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1351|牲畜屠宰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8411|综合医院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1352|禽类屠宰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3033|防水建筑材料制造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1411|糕点、面包制造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1439|其他方便食品制造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142|糖果、巧克力及蜜饯制造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145|罐头食品制造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202|人造板制造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17|纺织业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1713|棉印染精加工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1752|化纤织物染整精加工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171|棉纺织及印染精加工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1499|其他未列明食品制造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1453|蔬菜、水果罐头制造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1432|速冻食品制造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8412|中医医院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3011|水泥制造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1353|肉制品及副产品加工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3360|金属表面处理及热处理加工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36|汽车制造业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1762|针织或钩针编织物印染精加工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3034|隔热和隔音材料制造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152|饮料制造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141|焙烤食品制造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4190|其他未列明制造业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1422|蜜饯制作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1329|其他饲料加工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1511|酒精制造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292|塑料制品业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14|食品制造业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8030|洗染服务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1522|瓶（罐）装饮用水制造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Y01|锅炉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1513|啤酒制造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143|方便食品制造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1392|豆制品制造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219|其他家具制造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74|专业技术服务业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367|汽车零部件及配件制造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1459|其他罐头食品制造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2022年</w:t>
      </w:r>
      <w:r>
        <w:rPr>
          <w:rFonts w:hint="eastAsia" w:ascii="仿宋_GB2312" w:hAnsi="宋体" w:eastAsia="仿宋_GB2312"/>
          <w:sz w:val="28"/>
        </w:rPr>
        <w:t>废气排放行业达标情况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548"/>
        <w:gridCol w:w="152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275|兽用药品制造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384|电池制造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2710|化学药品原料药制造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1495|食品及饲料添加剂制造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1469|其他调味品、发酵制品制造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3212|铅锌冶炼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3360|金属表面处理及热处理加工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C|制造业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211|木质家具制造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7724|危险废物治理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3843|铅蓄电池制造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1951|纺织面料鞋制造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3585|机械治疗及病房护理设备制造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3391|黑色金属铸造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3311|金属结构制造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2913|橡胶零件制造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1462|酱油、食醋及类似制品制造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274|中成药生产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2929|塑料零件及其他塑料制品制造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362|汽车用发动机制造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183|服饰制造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1352|禽类屠宰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3033|防水建筑材料制造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1392|豆制品制造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1411|糕点、面包制造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1439|其他方便食品制造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142|糖果、巧克力及蜜饯制造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1351|牲畜屠宰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303|砖瓦、石材等建筑材料制造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4620|污水处理及其再生利用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145|罐头食品制造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8411|综合医院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3012|石灰和石膏制造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202|人造板制造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3011|水泥制造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3091|石墨及碳素制品制造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3110|炼铁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4412|热电联产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1499|其他未列明食品制造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1453|蔬菜、水果罐头制造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1371|蔬菜加工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1391|淀粉及淀粉制品制造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1512|白酒制造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2621|氮肥制造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3031|粘土砖瓦及建筑砌块制造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3392|有色金属铸造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8111|汽车修理与维护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7724-1|危险废物治理-焚烧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1329|其他饲料加工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367|汽车零部件及配件制造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74|专业技术服务业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2663|林产化学产品制造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03|畜牧业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354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2661|化学试剂和助剂制造</w:t>
            </w:r>
          </w:p>
        </w:tc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2022年</w:t>
      </w:r>
      <w:r>
        <w:rPr>
          <w:rFonts w:hint="eastAsia" w:eastAsia="仿宋_GB2312"/>
          <w:sz w:val="28"/>
          <w:szCs w:val="28"/>
        </w:rPr>
        <w:t>无组织</w:t>
      </w:r>
      <w:r>
        <w:rPr>
          <w:rFonts w:hint="eastAsia" w:ascii="仿宋_GB2312" w:hAnsi="宋体" w:eastAsia="仿宋_GB2312"/>
          <w:sz w:val="28"/>
        </w:rPr>
        <w:t>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293"/>
        <w:gridCol w:w="178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1469|其他调味品、发酵制品制造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3212|铅锌冶炼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3360|金属表面处理及热处理加工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C|制造业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211|木质家具制造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7724|危险废物治理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3843|铅蓄电池制造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1951|纺织面料鞋制造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3585|机械治疗及病房护理设备制造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3391|黑色金属铸造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3311|金属结构制造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2913|橡胶零件制造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137|蔬菜、菌类、水果和坚果加工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1462|酱油、食醋及类似制品制造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274|中成药生产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2929|塑料零件及其他塑料制品制造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362|汽车用发动机制造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172|毛纺织及染整精加工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5265|机动车燃油零售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183|服饰制造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1351|牲畜屠宰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8411|综合医院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1352|禽类屠宰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3033|防水建筑材料制造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1392|豆制品制造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1411|糕点、面包制造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1439|其他方便食品制造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142|糖果、巧克力及蜜饯制造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303|砖瓦、石材等建筑材料制造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4620|污水处理及其再生利用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145|罐头食品制造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3012|石灰和石膏制造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202|人造板制造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3091|石墨及碳素制品制造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3110|炼铁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4412|热电联产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3011|水泥制造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1391|淀粉及淀粉制品制造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1512|白酒制造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8412|中医医院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3031|粘土砖瓦及建筑砌块制造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3392|有色金属铸造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8111|汽车修理与维护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1329|其他饲料加工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367|汽车零部件及配件制造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219|其他家具制造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74|专业技术服务业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2663|林产化学产品制造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03|畜牧业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29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2661|化学试剂和助剂制造</w:t>
            </w:r>
          </w:p>
        </w:tc>
        <w:tc>
          <w:tcPr>
            <w:tcW w:w="1781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2022年土壤排放行业达标情况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668"/>
        <w:gridCol w:w="140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2710|化学药品原料药制造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275|兽用药品制造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4620|污水处理及其再生利用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7724|危险废物治理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384|电池制造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33|金属制品业 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3843|铅蓄电池制造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324|有色金属合金制造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3212|铅锌冶炼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3259|其他有色金属压延加工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4025|地质勘探和地震专用仪器制造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C|制造业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2924|泡沫塑料制造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2929|塑料零件及其他塑料制品制造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3011|水泥制造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172|毛纺织及染整精加工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0711|陆地石油开采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2621|氮肥制造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1932|毛皮服装加工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1931|毛皮鞣制加工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3360|金属表面处理及热处理加工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36|汽车制造业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7724-1|危险废物治理-焚烧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2619|其他基础化学原料制造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3829|其他输配电及控制设备制造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3252|铝压延加工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3670|汽车零部件及配件制造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2662|专项化学用品制造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2661|化学试剂和助剂制造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2631|化学农药制造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2651|初级形态塑料及合成树脂制造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2022年噪声排放行业达标情况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4417-1|生物质能发电-生活垃圾焚烧发电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1469|其他调味品、发酵制品制造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4430|热力生产和供应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3212|铅锌冶炼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3360|金属表面处理及热处理加工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C|制造业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211|木质家具制造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7724|危险废物治理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3843|铅蓄电池制造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1951|纺织面料鞋制造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3585|机械治疗及病房护理设备制造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3391|黑色金属铸造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3311|金属结构制造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2913|橡胶零件制造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303|砖瓦、石材等建筑材料制造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4620|污水处理及其再生利用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145|罐头食品制造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8411|综合医院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3012|石灰和石膏制造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202|人造板制造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782|环境卫生管理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3091|石墨及碳素制品制造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1499|其他未列明食品制造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1453|蔬菜、水果罐头制造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1371|蔬菜加工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2929|塑料零件及其他塑料制品制造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219|其他家具制造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74|专业技术服务业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274|中成药生产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2663|林产化学产品制造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3031|粘土砖瓦及建筑砌块制造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33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03|畜牧业</w:t>
            </w:r>
          </w:p>
        </w:tc>
        <w:tc>
          <w:tcPr>
            <w:tcW w:w="1916" w:type="dxa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附表4 复测企业情况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2022年复测情况</w:t>
      </w:r>
    </w:p>
    <w:tbl>
      <w:tblPr>
        <w:tblStyle w:val="9"/>
        <w:tblW w:w="12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复测排污单位名单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原监测时间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复测时间</w:t>
            </w: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复测数据是否达标（若有超标，请注明超标项目）</w:t>
            </w:r>
          </w:p>
        </w:tc>
        <w:tc>
          <w:tcPr>
            <w:tcW w:w="2267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复测数据是否录入平台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无</w:t>
            </w: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rPr>
                <w:rFonts w:ascii="仿宋_GB2312" w:hAnsi="宋体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.......</w:t>
            </w: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b/>
          <w:bCs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596D4"/>
    <w:multiLevelType w:val="singleLevel"/>
    <w:tmpl w:val="098596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M2NkNjU1NmQ5M2Q4NzA4ZDlkODcxNTRkZTA2NzYifQ=="/>
    <w:docVar w:name="KSO_WPS_MARK_KEY" w:val="51841310-a8fb-4ff8-b5b8-d2d1d0a3a4b7"/>
  </w:docVars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2A27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3D9F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5D9D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37510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B0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2451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288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F97AA9"/>
    <w:rsid w:val="029972B7"/>
    <w:rsid w:val="02D212D8"/>
    <w:rsid w:val="02FD5258"/>
    <w:rsid w:val="031F06A0"/>
    <w:rsid w:val="03A242BB"/>
    <w:rsid w:val="03FE518A"/>
    <w:rsid w:val="04077B10"/>
    <w:rsid w:val="04AA78AE"/>
    <w:rsid w:val="056B1C2B"/>
    <w:rsid w:val="056C2C60"/>
    <w:rsid w:val="05AE6913"/>
    <w:rsid w:val="05CD3F8F"/>
    <w:rsid w:val="0690073B"/>
    <w:rsid w:val="079559FB"/>
    <w:rsid w:val="081E480B"/>
    <w:rsid w:val="08DF58FE"/>
    <w:rsid w:val="0926375F"/>
    <w:rsid w:val="098300A9"/>
    <w:rsid w:val="09B734AE"/>
    <w:rsid w:val="09C13E54"/>
    <w:rsid w:val="0A7051EF"/>
    <w:rsid w:val="0AB353FC"/>
    <w:rsid w:val="0AD00F79"/>
    <w:rsid w:val="0C271AF2"/>
    <w:rsid w:val="0C717048"/>
    <w:rsid w:val="0D971BD6"/>
    <w:rsid w:val="0DCD1D07"/>
    <w:rsid w:val="0DD8031D"/>
    <w:rsid w:val="0E1C7049"/>
    <w:rsid w:val="0E451CEB"/>
    <w:rsid w:val="0E5477F1"/>
    <w:rsid w:val="0E9C5715"/>
    <w:rsid w:val="0EC33C92"/>
    <w:rsid w:val="0EF35050"/>
    <w:rsid w:val="0FB0620E"/>
    <w:rsid w:val="0FBB3231"/>
    <w:rsid w:val="0FEC5C31"/>
    <w:rsid w:val="10846BAF"/>
    <w:rsid w:val="11122635"/>
    <w:rsid w:val="11235C33"/>
    <w:rsid w:val="115108B1"/>
    <w:rsid w:val="125D1061"/>
    <w:rsid w:val="12C51064"/>
    <w:rsid w:val="135A3654"/>
    <w:rsid w:val="1376526A"/>
    <w:rsid w:val="13EA5843"/>
    <w:rsid w:val="141A5293"/>
    <w:rsid w:val="141A67C2"/>
    <w:rsid w:val="14516EC2"/>
    <w:rsid w:val="14577321"/>
    <w:rsid w:val="14BF5608"/>
    <w:rsid w:val="14E46715"/>
    <w:rsid w:val="15054C01"/>
    <w:rsid w:val="15467AD8"/>
    <w:rsid w:val="15780C13"/>
    <w:rsid w:val="15781D56"/>
    <w:rsid w:val="160A070B"/>
    <w:rsid w:val="16446611"/>
    <w:rsid w:val="16B8134D"/>
    <w:rsid w:val="172C2226"/>
    <w:rsid w:val="173F494F"/>
    <w:rsid w:val="17FD79DC"/>
    <w:rsid w:val="183528AA"/>
    <w:rsid w:val="1876130B"/>
    <w:rsid w:val="18873AF5"/>
    <w:rsid w:val="189A1E73"/>
    <w:rsid w:val="1952312A"/>
    <w:rsid w:val="19831126"/>
    <w:rsid w:val="19C837AA"/>
    <w:rsid w:val="19E97E52"/>
    <w:rsid w:val="1A657EE0"/>
    <w:rsid w:val="1A965AC4"/>
    <w:rsid w:val="1AA71F38"/>
    <w:rsid w:val="1AE429BA"/>
    <w:rsid w:val="1B0064C2"/>
    <w:rsid w:val="1B5703B9"/>
    <w:rsid w:val="1B873A5B"/>
    <w:rsid w:val="1BC32FAF"/>
    <w:rsid w:val="1BE74947"/>
    <w:rsid w:val="1BF210B4"/>
    <w:rsid w:val="1C2D4ACD"/>
    <w:rsid w:val="1C9461F3"/>
    <w:rsid w:val="1D4B441D"/>
    <w:rsid w:val="1DD77BB1"/>
    <w:rsid w:val="1DF11E0B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165986"/>
    <w:rsid w:val="208A1904"/>
    <w:rsid w:val="20B22CB1"/>
    <w:rsid w:val="20F1380B"/>
    <w:rsid w:val="210668C5"/>
    <w:rsid w:val="214E3F6C"/>
    <w:rsid w:val="21C5721D"/>
    <w:rsid w:val="2213359B"/>
    <w:rsid w:val="221E32EA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BA05F6"/>
    <w:rsid w:val="26D5487F"/>
    <w:rsid w:val="26DF3F84"/>
    <w:rsid w:val="26ED4773"/>
    <w:rsid w:val="27222165"/>
    <w:rsid w:val="27E44A77"/>
    <w:rsid w:val="27F441C5"/>
    <w:rsid w:val="2839117B"/>
    <w:rsid w:val="28DE4CF7"/>
    <w:rsid w:val="2970520B"/>
    <w:rsid w:val="29F6324E"/>
    <w:rsid w:val="2A4550ED"/>
    <w:rsid w:val="2A8D0E4F"/>
    <w:rsid w:val="2A961518"/>
    <w:rsid w:val="2AA871F2"/>
    <w:rsid w:val="2ACA51EB"/>
    <w:rsid w:val="2B2F7FD6"/>
    <w:rsid w:val="2B9142ED"/>
    <w:rsid w:val="2C0F79BC"/>
    <w:rsid w:val="2D1B65B3"/>
    <w:rsid w:val="2D1E479F"/>
    <w:rsid w:val="2DA67E06"/>
    <w:rsid w:val="2DF75B4B"/>
    <w:rsid w:val="2E730183"/>
    <w:rsid w:val="2E903CB6"/>
    <w:rsid w:val="2EA30AE6"/>
    <w:rsid w:val="2EB43A95"/>
    <w:rsid w:val="2F0A2971"/>
    <w:rsid w:val="2F7670FF"/>
    <w:rsid w:val="2F823463"/>
    <w:rsid w:val="2F9129D3"/>
    <w:rsid w:val="2FCE1F78"/>
    <w:rsid w:val="2FDA2EE3"/>
    <w:rsid w:val="2FF864E9"/>
    <w:rsid w:val="305B31E3"/>
    <w:rsid w:val="30BD674A"/>
    <w:rsid w:val="30DF2BFB"/>
    <w:rsid w:val="314C2059"/>
    <w:rsid w:val="31B90E72"/>
    <w:rsid w:val="31C17616"/>
    <w:rsid w:val="326D58A2"/>
    <w:rsid w:val="32820914"/>
    <w:rsid w:val="32BC0383"/>
    <w:rsid w:val="33946423"/>
    <w:rsid w:val="33A830F7"/>
    <w:rsid w:val="33E95273"/>
    <w:rsid w:val="3484226D"/>
    <w:rsid w:val="34B171FB"/>
    <w:rsid w:val="34C53EAE"/>
    <w:rsid w:val="35615B5B"/>
    <w:rsid w:val="35B73417"/>
    <w:rsid w:val="35C57163"/>
    <w:rsid w:val="36191AC0"/>
    <w:rsid w:val="366D2048"/>
    <w:rsid w:val="36E7645A"/>
    <w:rsid w:val="37165A1B"/>
    <w:rsid w:val="3729725E"/>
    <w:rsid w:val="37683B4C"/>
    <w:rsid w:val="37B061FE"/>
    <w:rsid w:val="37B8448D"/>
    <w:rsid w:val="38623757"/>
    <w:rsid w:val="388D1C6F"/>
    <w:rsid w:val="389C3213"/>
    <w:rsid w:val="38F74C43"/>
    <w:rsid w:val="398F60E4"/>
    <w:rsid w:val="39935CFC"/>
    <w:rsid w:val="39C94C72"/>
    <w:rsid w:val="3A2755D6"/>
    <w:rsid w:val="3A6E6D74"/>
    <w:rsid w:val="3AC03628"/>
    <w:rsid w:val="3AC32326"/>
    <w:rsid w:val="3ADE6190"/>
    <w:rsid w:val="3AFB2473"/>
    <w:rsid w:val="3B0474B4"/>
    <w:rsid w:val="3B491AA4"/>
    <w:rsid w:val="3C7120A8"/>
    <w:rsid w:val="3CC4661E"/>
    <w:rsid w:val="3D0D2795"/>
    <w:rsid w:val="3D4A161A"/>
    <w:rsid w:val="3D5B52A8"/>
    <w:rsid w:val="3D8446A1"/>
    <w:rsid w:val="3D8D72AD"/>
    <w:rsid w:val="3DE95124"/>
    <w:rsid w:val="3DED29E3"/>
    <w:rsid w:val="3DF8427B"/>
    <w:rsid w:val="3E8C3232"/>
    <w:rsid w:val="3F033949"/>
    <w:rsid w:val="3F255344"/>
    <w:rsid w:val="3F346571"/>
    <w:rsid w:val="3F7E18C4"/>
    <w:rsid w:val="3F985E03"/>
    <w:rsid w:val="3FA94EE1"/>
    <w:rsid w:val="3FFD0A3B"/>
    <w:rsid w:val="401663B0"/>
    <w:rsid w:val="408170A2"/>
    <w:rsid w:val="41864D33"/>
    <w:rsid w:val="42A12617"/>
    <w:rsid w:val="43505811"/>
    <w:rsid w:val="435E41D2"/>
    <w:rsid w:val="43D917BF"/>
    <w:rsid w:val="44067847"/>
    <w:rsid w:val="442A3ACE"/>
    <w:rsid w:val="44B2694A"/>
    <w:rsid w:val="44ED2952"/>
    <w:rsid w:val="45434CF7"/>
    <w:rsid w:val="456F61E8"/>
    <w:rsid w:val="45B002FD"/>
    <w:rsid w:val="45E274C5"/>
    <w:rsid w:val="460C5C61"/>
    <w:rsid w:val="46172E38"/>
    <w:rsid w:val="46446224"/>
    <w:rsid w:val="46651AB3"/>
    <w:rsid w:val="47C63519"/>
    <w:rsid w:val="47D403FD"/>
    <w:rsid w:val="481E5CC8"/>
    <w:rsid w:val="48857131"/>
    <w:rsid w:val="48BA0E04"/>
    <w:rsid w:val="48CC24FB"/>
    <w:rsid w:val="48E10B4D"/>
    <w:rsid w:val="49B857D9"/>
    <w:rsid w:val="4AAA31AB"/>
    <w:rsid w:val="4B1F2F24"/>
    <w:rsid w:val="4B6407BD"/>
    <w:rsid w:val="4BAE5443"/>
    <w:rsid w:val="4BE03F3B"/>
    <w:rsid w:val="4BE053CA"/>
    <w:rsid w:val="4BF838D9"/>
    <w:rsid w:val="4C0959B4"/>
    <w:rsid w:val="4CC07B86"/>
    <w:rsid w:val="4CEE517C"/>
    <w:rsid w:val="4D56487C"/>
    <w:rsid w:val="4DD04EFE"/>
    <w:rsid w:val="4DF95CDA"/>
    <w:rsid w:val="4E001C66"/>
    <w:rsid w:val="4E1B4074"/>
    <w:rsid w:val="4EFA44CD"/>
    <w:rsid w:val="4F34160E"/>
    <w:rsid w:val="4F6A568D"/>
    <w:rsid w:val="4F8771DF"/>
    <w:rsid w:val="4FC61824"/>
    <w:rsid w:val="504C1ADB"/>
    <w:rsid w:val="50581C28"/>
    <w:rsid w:val="51162487"/>
    <w:rsid w:val="51BA2C30"/>
    <w:rsid w:val="52773505"/>
    <w:rsid w:val="52DD3282"/>
    <w:rsid w:val="52E71D2B"/>
    <w:rsid w:val="534237A3"/>
    <w:rsid w:val="53D634E5"/>
    <w:rsid w:val="54780815"/>
    <w:rsid w:val="547902F5"/>
    <w:rsid w:val="5483053E"/>
    <w:rsid w:val="54A2438E"/>
    <w:rsid w:val="54CB198F"/>
    <w:rsid w:val="55202DAA"/>
    <w:rsid w:val="554419FE"/>
    <w:rsid w:val="55C92576"/>
    <w:rsid w:val="562F3D3E"/>
    <w:rsid w:val="56941122"/>
    <w:rsid w:val="571750A2"/>
    <w:rsid w:val="57322FDD"/>
    <w:rsid w:val="58113F0F"/>
    <w:rsid w:val="584C3CCA"/>
    <w:rsid w:val="588D6E20"/>
    <w:rsid w:val="58D86F32"/>
    <w:rsid w:val="59D27D07"/>
    <w:rsid w:val="5A357377"/>
    <w:rsid w:val="5A3C67BF"/>
    <w:rsid w:val="5A937FAD"/>
    <w:rsid w:val="5AC2389F"/>
    <w:rsid w:val="5B4A3A5E"/>
    <w:rsid w:val="5B6C2F7D"/>
    <w:rsid w:val="5BBA674A"/>
    <w:rsid w:val="5C5D0146"/>
    <w:rsid w:val="5D147CA4"/>
    <w:rsid w:val="5D8D36EA"/>
    <w:rsid w:val="5DED497B"/>
    <w:rsid w:val="5F35145E"/>
    <w:rsid w:val="5F631F0A"/>
    <w:rsid w:val="5F6A1056"/>
    <w:rsid w:val="5F7A57AC"/>
    <w:rsid w:val="5FE86B00"/>
    <w:rsid w:val="5FE96ECD"/>
    <w:rsid w:val="60015E13"/>
    <w:rsid w:val="6122434D"/>
    <w:rsid w:val="615A3AA4"/>
    <w:rsid w:val="61F364CB"/>
    <w:rsid w:val="621719D8"/>
    <w:rsid w:val="62B0601C"/>
    <w:rsid w:val="62F16EE8"/>
    <w:rsid w:val="62F43E60"/>
    <w:rsid w:val="6363071F"/>
    <w:rsid w:val="63E33705"/>
    <w:rsid w:val="63EA07A3"/>
    <w:rsid w:val="640027A7"/>
    <w:rsid w:val="64354337"/>
    <w:rsid w:val="64BA0678"/>
    <w:rsid w:val="64C043FC"/>
    <w:rsid w:val="64C452EA"/>
    <w:rsid w:val="657B63DC"/>
    <w:rsid w:val="65A837C7"/>
    <w:rsid w:val="65B13244"/>
    <w:rsid w:val="66052E26"/>
    <w:rsid w:val="661546C7"/>
    <w:rsid w:val="661571CF"/>
    <w:rsid w:val="66527FAD"/>
    <w:rsid w:val="669A1B16"/>
    <w:rsid w:val="68170F27"/>
    <w:rsid w:val="682824B0"/>
    <w:rsid w:val="68DE6EE9"/>
    <w:rsid w:val="690B6DDE"/>
    <w:rsid w:val="6926100A"/>
    <w:rsid w:val="69A90F3D"/>
    <w:rsid w:val="6A085655"/>
    <w:rsid w:val="6A7115D6"/>
    <w:rsid w:val="6A8F0FC5"/>
    <w:rsid w:val="6AB02F4C"/>
    <w:rsid w:val="6BC8643C"/>
    <w:rsid w:val="6BE47792"/>
    <w:rsid w:val="6D3D45F9"/>
    <w:rsid w:val="6DAC2834"/>
    <w:rsid w:val="6DB371A9"/>
    <w:rsid w:val="6E306A23"/>
    <w:rsid w:val="6EF510D5"/>
    <w:rsid w:val="6F066005"/>
    <w:rsid w:val="6F141779"/>
    <w:rsid w:val="6F9F6B44"/>
    <w:rsid w:val="6FE66531"/>
    <w:rsid w:val="6FF9397D"/>
    <w:rsid w:val="7033210A"/>
    <w:rsid w:val="703A1F0E"/>
    <w:rsid w:val="70484844"/>
    <w:rsid w:val="72990018"/>
    <w:rsid w:val="729C1238"/>
    <w:rsid w:val="72AD71D7"/>
    <w:rsid w:val="73035905"/>
    <w:rsid w:val="73420E50"/>
    <w:rsid w:val="737F2733"/>
    <w:rsid w:val="74194B8E"/>
    <w:rsid w:val="741B1588"/>
    <w:rsid w:val="74203B05"/>
    <w:rsid w:val="74296ED8"/>
    <w:rsid w:val="742C2B6C"/>
    <w:rsid w:val="746E69E2"/>
    <w:rsid w:val="74715258"/>
    <w:rsid w:val="74782AA9"/>
    <w:rsid w:val="74C55170"/>
    <w:rsid w:val="750C6C1E"/>
    <w:rsid w:val="75B11428"/>
    <w:rsid w:val="760E5DB4"/>
    <w:rsid w:val="76EE19BB"/>
    <w:rsid w:val="77204FE5"/>
    <w:rsid w:val="773C31A9"/>
    <w:rsid w:val="773F133F"/>
    <w:rsid w:val="7789670D"/>
    <w:rsid w:val="778D249D"/>
    <w:rsid w:val="77AC5579"/>
    <w:rsid w:val="77B815D5"/>
    <w:rsid w:val="77C71871"/>
    <w:rsid w:val="783C1CA2"/>
    <w:rsid w:val="78436481"/>
    <w:rsid w:val="78EB6FDD"/>
    <w:rsid w:val="793D4AB0"/>
    <w:rsid w:val="79B35841"/>
    <w:rsid w:val="79EE31B6"/>
    <w:rsid w:val="7A51041B"/>
    <w:rsid w:val="7A622A67"/>
    <w:rsid w:val="7A9F0FC4"/>
    <w:rsid w:val="7B3B010C"/>
    <w:rsid w:val="7C052A2E"/>
    <w:rsid w:val="7CB841AE"/>
    <w:rsid w:val="7CFD6628"/>
    <w:rsid w:val="7D1F3A96"/>
    <w:rsid w:val="7D9007F5"/>
    <w:rsid w:val="7DF91D52"/>
    <w:rsid w:val="7E1F27B2"/>
    <w:rsid w:val="7E594B17"/>
    <w:rsid w:val="7E8C28F7"/>
    <w:rsid w:val="7EC14D19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年报表格内容"/>
    <w:basedOn w:val="1"/>
    <w:qFormat/>
    <w:uiPriority w:val="0"/>
    <w:pPr>
      <w:framePr w:hSpace="180" w:wrap="around" w:vAnchor="text" w:hAnchor="margin" w:xAlign="center" w:y="55"/>
      <w:spacing w:line="280" w:lineRule="exact"/>
      <w:jc w:val="center"/>
      <w:textAlignment w:val="bottom"/>
    </w:pPr>
    <w:rPr>
      <w:bCs/>
      <w:color w:val="000000" w:themeColor="text1"/>
      <w:kern w:val="0"/>
      <w:sz w:val="18"/>
      <w:szCs w:val="18"/>
    </w:rPr>
  </w:style>
  <w:style w:type="table" w:customStyle="1" w:styleId="29">
    <w:name w:val="List Table 4 Accent 6"/>
    <w:basedOn w:val="8"/>
    <w:qFormat/>
    <w:uiPriority w:val="49"/>
    <w:rPr>
      <w:rFonts w:ascii="等线" w:hAnsi="等线" w:eastAsia="等线" w:cs="等线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  <w:color w:val="CCE8C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16</Pages>
  <Words>4524</Words>
  <Characters>6474</Characters>
  <Lines>81</Lines>
  <Paragraphs>22</Paragraphs>
  <TotalTime>9</TotalTime>
  <ScaleCrop>false</ScaleCrop>
  <LinksUpToDate>false</LinksUpToDate>
  <CharactersWithSpaces>6502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Administrator</cp:lastModifiedBy>
  <cp:lastPrinted>2022-01-27T02:47:00Z</cp:lastPrinted>
  <dcterms:modified xsi:type="dcterms:W3CDTF">2023-01-31T03:17:55Z</dcterms:modified>
  <dc:title>关于2011年四季度重点污染源监测情况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C8199B32236547E3B56EA82181DC8D99</vt:lpwstr>
  </property>
</Properties>
</file>