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4"/>
      </w:tblGrid>
      <w:tr w:rsidR="00724B9A" w:rsidRPr="00356EEF" w:rsidTr="00BC3041">
        <w:trPr>
          <w:trHeight w:val="14023"/>
        </w:trPr>
        <w:tc>
          <w:tcPr>
            <w:tcW w:w="10494" w:type="dxa"/>
            <w:tcBorders>
              <w:top w:val="single" w:sz="4" w:space="0" w:color="auto"/>
              <w:left w:val="single" w:sz="4" w:space="0" w:color="auto"/>
              <w:bottom w:val="single" w:sz="4" w:space="0" w:color="auto"/>
              <w:right w:val="single" w:sz="4" w:space="0" w:color="auto"/>
            </w:tcBorders>
            <w:shd w:val="clear" w:color="auto" w:fill="auto"/>
          </w:tcPr>
          <w:p w:rsidR="00724B9A" w:rsidRPr="00356EEF" w:rsidRDefault="00724B9A" w:rsidP="00756FA9">
            <w:pPr>
              <w:widowControl/>
              <w:rPr>
                <w:rFonts w:ascii="Arial" w:hAnsi="Arial" w:cs="Arial"/>
                <w:kern w:val="0"/>
                <w:sz w:val="32"/>
                <w:szCs w:val="32"/>
              </w:rPr>
            </w:pPr>
            <w:r w:rsidRPr="00356EEF">
              <w:rPr>
                <w:rFonts w:ascii="宋体" w:hAnsi="宋体" w:cs="Arial" w:hint="eastAsia"/>
                <w:b/>
                <w:kern w:val="0"/>
                <w:sz w:val="32"/>
                <w:szCs w:val="32"/>
              </w:rPr>
              <w:t>审批意见</w:t>
            </w:r>
          </w:p>
          <w:p w:rsidR="00C76D7F" w:rsidRPr="00387D12" w:rsidRDefault="00C76D7F" w:rsidP="00D15F70">
            <w:pPr>
              <w:widowControl/>
              <w:adjustRightInd w:val="0"/>
              <w:snapToGrid w:val="0"/>
              <w:spacing w:line="280" w:lineRule="exact"/>
              <w:ind w:firstLineChars="2800" w:firstLine="6720"/>
              <w:rPr>
                <w:rFonts w:ascii="仿宋_GB2312" w:eastAsia="仿宋_GB2312" w:hAnsi="宋体" w:cs="Arial"/>
                <w:kern w:val="0"/>
                <w:sz w:val="24"/>
              </w:rPr>
            </w:pPr>
            <w:r w:rsidRPr="00387D12">
              <w:rPr>
                <w:rFonts w:ascii="仿宋_GB2312" w:eastAsia="仿宋_GB2312" w:hAnsi="宋体" w:cs="Arial" w:hint="eastAsia"/>
                <w:kern w:val="0"/>
                <w:sz w:val="24"/>
              </w:rPr>
              <w:t>保环辐报告表〔201</w:t>
            </w:r>
            <w:r w:rsidR="00D15F70">
              <w:rPr>
                <w:rFonts w:ascii="仿宋_GB2312" w:eastAsia="仿宋_GB2312" w:hAnsi="宋体" w:cs="Arial" w:hint="eastAsia"/>
                <w:kern w:val="0"/>
                <w:sz w:val="24"/>
              </w:rPr>
              <w:t>7</w:t>
            </w:r>
            <w:r w:rsidRPr="00387D12">
              <w:rPr>
                <w:rFonts w:ascii="仿宋_GB2312" w:eastAsia="仿宋_GB2312" w:hAnsi="宋体" w:cs="Arial" w:hint="eastAsia"/>
                <w:kern w:val="0"/>
                <w:sz w:val="24"/>
              </w:rPr>
              <w:t>〕号</w:t>
            </w:r>
          </w:p>
          <w:p w:rsidR="00D3284A" w:rsidRPr="002F6988" w:rsidRDefault="009B0CB2" w:rsidP="002858EB">
            <w:pPr>
              <w:widowControl/>
              <w:adjustRightInd w:val="0"/>
              <w:snapToGrid w:val="0"/>
              <w:spacing w:line="240" w:lineRule="exact"/>
              <w:ind w:firstLineChars="200" w:firstLine="420"/>
              <w:rPr>
                <w:rFonts w:ascii="仿宋_GB2312" w:eastAsia="仿宋_GB2312" w:hAnsi="宋体" w:cs="Arial"/>
                <w:kern w:val="0"/>
                <w:szCs w:val="21"/>
              </w:rPr>
            </w:pPr>
            <w:r w:rsidRPr="002858EB">
              <w:rPr>
                <w:rFonts w:ascii="仿宋_GB2312" w:eastAsia="仿宋_GB2312" w:hAnsi="宋体" w:cs="Arial"/>
                <w:kern w:val="0"/>
                <w:szCs w:val="21"/>
              </w:rPr>
              <w:t>国网河北省电力公司保定供电分公司委托河北圣洁环境生物科技工程有限公司编制的《涞源泉峪220kV输变电工程建设项目环境影响报告表》收悉</w:t>
            </w:r>
            <w:r w:rsidR="00724B9A" w:rsidRPr="002F6988">
              <w:rPr>
                <w:rFonts w:ascii="仿宋_GB2312" w:eastAsia="仿宋_GB2312" w:hAnsi="宋体" w:cs="Arial" w:hint="eastAsia"/>
                <w:kern w:val="0"/>
                <w:szCs w:val="21"/>
              </w:rPr>
              <w:t>，结合</w:t>
            </w:r>
            <w:r w:rsidRPr="002858EB">
              <w:rPr>
                <w:rFonts w:ascii="仿宋_GB2312" w:eastAsia="仿宋_GB2312" w:hAnsi="宋体" w:cs="Arial" w:hint="eastAsia"/>
                <w:kern w:val="0"/>
                <w:szCs w:val="21"/>
              </w:rPr>
              <w:t>涞源</w:t>
            </w:r>
            <w:r w:rsidRPr="002858EB">
              <w:rPr>
                <w:rFonts w:ascii="仿宋_GB2312" w:eastAsia="仿宋_GB2312" w:hAnsi="宋体" w:cs="Arial"/>
                <w:kern w:val="0"/>
                <w:szCs w:val="21"/>
              </w:rPr>
              <w:t>县、唐县、顺平县</w:t>
            </w:r>
            <w:r w:rsidR="00724B9A" w:rsidRPr="002F6988">
              <w:rPr>
                <w:rFonts w:ascii="仿宋_GB2312" w:eastAsia="仿宋_GB2312" w:hAnsi="宋体" w:cs="Arial" w:hint="eastAsia"/>
                <w:kern w:val="0"/>
                <w:szCs w:val="21"/>
              </w:rPr>
              <w:t>环保局预审意见和</w:t>
            </w:r>
            <w:r w:rsidR="00352CC3" w:rsidRPr="002F6988">
              <w:rPr>
                <w:rFonts w:ascii="仿宋_GB2312" w:eastAsia="仿宋_GB2312" w:hAnsi="宋体" w:cs="Arial" w:hint="eastAsia"/>
                <w:kern w:val="0"/>
                <w:szCs w:val="21"/>
              </w:rPr>
              <w:t>环评审查会专家审查意见</w:t>
            </w:r>
            <w:r w:rsidR="00724B9A" w:rsidRPr="002F6988">
              <w:rPr>
                <w:rFonts w:ascii="仿宋_GB2312" w:eastAsia="仿宋_GB2312" w:hAnsi="宋体" w:cs="Arial" w:hint="eastAsia"/>
                <w:kern w:val="0"/>
                <w:szCs w:val="21"/>
              </w:rPr>
              <w:t>，经研究，现批复如下：</w:t>
            </w:r>
          </w:p>
          <w:p w:rsidR="009B0CB2" w:rsidRPr="002858EB" w:rsidRDefault="009B0CB2" w:rsidP="002858EB">
            <w:pPr>
              <w:spacing w:line="240" w:lineRule="exact"/>
              <w:ind w:firstLineChars="200" w:firstLine="420"/>
              <w:rPr>
                <w:rFonts w:ascii="仿宋_GB2312" w:eastAsia="仿宋_GB2312" w:hAnsi="宋体" w:cs="Arial"/>
                <w:kern w:val="0"/>
                <w:szCs w:val="21"/>
              </w:rPr>
            </w:pPr>
            <w:r w:rsidRPr="002858EB">
              <w:rPr>
                <w:rFonts w:ascii="仿宋_GB2312" w:eastAsia="仿宋_GB2312" w:hAnsi="宋体" w:cs="Arial"/>
                <w:kern w:val="0"/>
                <w:szCs w:val="21"/>
              </w:rPr>
              <w:t>一、项目主要建设内容及总体要求：</w:t>
            </w:r>
          </w:p>
          <w:p w:rsidR="009B0CB2" w:rsidRPr="002858EB" w:rsidRDefault="009B0CB2" w:rsidP="002858EB">
            <w:pPr>
              <w:spacing w:line="240" w:lineRule="exact"/>
              <w:ind w:firstLineChars="200" w:firstLine="420"/>
              <w:rPr>
                <w:rFonts w:ascii="仿宋_GB2312" w:eastAsia="仿宋_GB2312" w:hAnsi="宋体" w:cs="Arial"/>
                <w:kern w:val="0"/>
                <w:szCs w:val="21"/>
              </w:rPr>
            </w:pPr>
            <w:r w:rsidRPr="002858EB">
              <w:rPr>
                <w:rFonts w:ascii="仿宋_GB2312" w:eastAsia="仿宋_GB2312" w:hAnsi="宋体" w:cs="Arial"/>
                <w:kern w:val="0"/>
                <w:szCs w:val="21"/>
              </w:rPr>
              <w:t>（一）变电站建设规模及内容</w:t>
            </w:r>
          </w:p>
          <w:p w:rsidR="007531F3" w:rsidRPr="002858EB" w:rsidRDefault="00CE0588" w:rsidP="002858EB">
            <w:pPr>
              <w:widowControl/>
              <w:adjustRightInd w:val="0"/>
              <w:snapToGrid w:val="0"/>
              <w:spacing w:line="240" w:lineRule="exact"/>
              <w:ind w:firstLineChars="200" w:firstLine="420"/>
              <w:rPr>
                <w:rFonts w:ascii="仿宋_GB2312" w:eastAsia="仿宋_GB2312" w:hAnsi="宋体" w:cs="Arial"/>
                <w:kern w:val="0"/>
                <w:szCs w:val="21"/>
              </w:rPr>
            </w:pPr>
            <w:r w:rsidRPr="002F6988">
              <w:rPr>
                <w:rFonts w:ascii="仿宋_GB2312" w:eastAsia="仿宋_GB2312" w:hAnsi="宋体" w:cs="Arial"/>
                <w:kern w:val="0"/>
                <w:szCs w:val="21"/>
              </w:rPr>
              <w:t>（1）</w:t>
            </w:r>
            <w:r w:rsidR="004F2E72" w:rsidRPr="002F6988">
              <w:rPr>
                <w:rFonts w:ascii="仿宋_GB2312" w:eastAsia="仿宋_GB2312" w:hAnsi="宋体" w:cs="Arial" w:hint="eastAsia"/>
                <w:kern w:val="0"/>
                <w:szCs w:val="21"/>
              </w:rPr>
              <w:t>变电</w:t>
            </w:r>
            <w:r w:rsidR="004F2E72" w:rsidRPr="002F6988">
              <w:rPr>
                <w:rFonts w:ascii="仿宋_GB2312" w:eastAsia="仿宋_GB2312" w:hAnsi="宋体" w:cs="Arial"/>
                <w:kern w:val="0"/>
                <w:szCs w:val="21"/>
              </w:rPr>
              <w:t>站</w:t>
            </w:r>
          </w:p>
          <w:p w:rsidR="0077454D" w:rsidRPr="002F6988" w:rsidRDefault="007531F3" w:rsidP="002858EB">
            <w:pPr>
              <w:widowControl/>
              <w:adjustRightInd w:val="0"/>
              <w:snapToGrid w:val="0"/>
              <w:spacing w:line="240" w:lineRule="exact"/>
              <w:ind w:firstLineChars="200" w:firstLine="420"/>
              <w:rPr>
                <w:rFonts w:ascii="仿宋_GB2312" w:eastAsia="仿宋_GB2312" w:hAnsi="宋体" w:cs="Arial"/>
                <w:kern w:val="0"/>
                <w:szCs w:val="21"/>
              </w:rPr>
            </w:pPr>
            <w:r w:rsidRPr="002858EB">
              <w:rPr>
                <w:rFonts w:ascii="仿宋_GB2312" w:eastAsia="仿宋_GB2312" w:hAnsi="宋体" w:cs="Arial" w:hint="eastAsia"/>
                <w:kern w:val="0"/>
                <w:szCs w:val="21"/>
              </w:rPr>
              <w:t>本项目</w:t>
            </w:r>
            <w:r w:rsidR="009B0CB2" w:rsidRPr="002858EB">
              <w:rPr>
                <w:rFonts w:ascii="仿宋_GB2312" w:eastAsia="仿宋_GB2312" w:hAnsi="宋体" w:cs="Arial" w:hint="eastAsia"/>
                <w:kern w:val="0"/>
                <w:szCs w:val="21"/>
              </w:rPr>
              <w:t>位于涞源县涞源镇</w:t>
            </w:r>
            <w:r w:rsidR="009B0CB2" w:rsidRPr="002858EB">
              <w:rPr>
                <w:rFonts w:ascii="仿宋_GB2312" w:eastAsia="仿宋_GB2312" w:hAnsi="宋体" w:cs="Arial"/>
                <w:kern w:val="0"/>
                <w:szCs w:val="21"/>
              </w:rPr>
              <w:t>三甲村北约180m处</w:t>
            </w:r>
            <w:r w:rsidR="000B3DAE" w:rsidRPr="002858EB">
              <w:rPr>
                <w:rFonts w:ascii="仿宋_GB2312" w:eastAsia="仿宋_GB2312" w:hAnsi="宋体" w:cs="Arial" w:hint="eastAsia"/>
                <w:kern w:val="0"/>
                <w:szCs w:val="21"/>
              </w:rPr>
              <w:t>。</w:t>
            </w:r>
            <w:r w:rsidRPr="002858EB">
              <w:rPr>
                <w:rFonts w:ascii="仿宋_GB2312" w:eastAsia="仿宋_GB2312" w:hAnsi="宋体" w:cs="Arial" w:hint="eastAsia"/>
                <w:kern w:val="0"/>
                <w:szCs w:val="21"/>
              </w:rPr>
              <w:t>拟建</w:t>
            </w:r>
            <w:r w:rsidR="009B0CB2" w:rsidRPr="002858EB">
              <w:rPr>
                <w:rFonts w:ascii="仿宋_GB2312" w:eastAsia="仿宋_GB2312" w:hAnsi="宋体" w:cs="Arial" w:hint="eastAsia"/>
                <w:kern w:val="0"/>
                <w:szCs w:val="21"/>
              </w:rPr>
              <w:t>220</w:t>
            </w:r>
            <w:r w:rsidRPr="002858EB">
              <w:rPr>
                <w:rFonts w:ascii="仿宋_GB2312" w:eastAsia="仿宋_GB2312" w:hAnsi="宋体" w:cs="Arial"/>
                <w:kern w:val="0"/>
                <w:szCs w:val="21"/>
              </w:rPr>
              <w:t>kV</w:t>
            </w:r>
            <w:r w:rsidR="004F2E72" w:rsidRPr="002858EB">
              <w:rPr>
                <w:rFonts w:ascii="仿宋_GB2312" w:eastAsia="仿宋_GB2312" w:hAnsi="宋体" w:cs="Arial" w:hint="eastAsia"/>
                <w:kern w:val="0"/>
                <w:szCs w:val="21"/>
              </w:rPr>
              <w:t>变电</w:t>
            </w:r>
            <w:r w:rsidR="004F2E72" w:rsidRPr="002858EB">
              <w:rPr>
                <w:rFonts w:ascii="仿宋_GB2312" w:eastAsia="仿宋_GB2312" w:hAnsi="宋体" w:cs="Arial"/>
                <w:kern w:val="0"/>
                <w:szCs w:val="21"/>
              </w:rPr>
              <w:t>站</w:t>
            </w:r>
            <w:r w:rsidRPr="002858EB">
              <w:rPr>
                <w:rFonts w:ascii="仿宋_GB2312" w:eastAsia="仿宋_GB2312" w:hAnsi="宋体" w:cs="Arial"/>
                <w:kern w:val="0"/>
                <w:szCs w:val="21"/>
              </w:rPr>
              <w:t>一座，</w:t>
            </w:r>
            <w:r w:rsidR="000B3DAE" w:rsidRPr="002858EB">
              <w:rPr>
                <w:rFonts w:ascii="仿宋_GB2312" w:eastAsia="仿宋_GB2312" w:hAnsi="宋体" w:cs="Arial" w:hint="eastAsia"/>
                <w:kern w:val="0"/>
                <w:szCs w:val="21"/>
              </w:rPr>
              <w:t>电压等级：</w:t>
            </w:r>
            <w:r w:rsidR="00575C37" w:rsidRPr="002858EB">
              <w:rPr>
                <w:rFonts w:ascii="仿宋_GB2312" w:eastAsia="仿宋_GB2312" w:hAnsi="宋体" w:cs="Arial" w:hint="eastAsia"/>
                <w:kern w:val="0"/>
                <w:szCs w:val="21"/>
              </w:rPr>
              <w:t>220/110/35</w:t>
            </w:r>
            <w:r w:rsidR="000B3DAE" w:rsidRPr="002858EB">
              <w:rPr>
                <w:rFonts w:ascii="仿宋_GB2312" w:eastAsia="仿宋_GB2312" w:hAnsi="宋体" w:cs="Arial"/>
                <w:kern w:val="0"/>
                <w:szCs w:val="21"/>
              </w:rPr>
              <w:t>kV</w:t>
            </w:r>
            <w:r w:rsidR="000B3DAE" w:rsidRPr="002858EB">
              <w:rPr>
                <w:rFonts w:ascii="仿宋_GB2312" w:eastAsia="仿宋_GB2312" w:hAnsi="宋体" w:cs="Arial" w:hint="eastAsia"/>
                <w:kern w:val="0"/>
                <w:szCs w:val="21"/>
              </w:rPr>
              <w:t>。主变压器：本期建设</w:t>
            </w:r>
            <w:r w:rsidR="00575C37" w:rsidRPr="002858EB">
              <w:rPr>
                <w:rFonts w:ascii="仿宋_GB2312" w:eastAsia="仿宋_GB2312" w:hAnsi="宋体" w:cs="Arial" w:hint="eastAsia"/>
                <w:kern w:val="0"/>
                <w:szCs w:val="21"/>
              </w:rPr>
              <w:t>2</w:t>
            </w:r>
            <w:r w:rsidR="000B3DAE" w:rsidRPr="002858EB">
              <w:rPr>
                <w:rFonts w:ascii="仿宋_GB2312" w:eastAsia="仿宋_GB2312" w:hAnsi="宋体" w:cs="Arial" w:hint="eastAsia"/>
                <w:kern w:val="0"/>
                <w:szCs w:val="21"/>
              </w:rPr>
              <w:t>×</w:t>
            </w:r>
            <w:r w:rsidR="00575C37" w:rsidRPr="002858EB">
              <w:rPr>
                <w:rFonts w:ascii="仿宋_GB2312" w:eastAsia="仿宋_GB2312" w:hAnsi="宋体" w:cs="Arial" w:hint="eastAsia"/>
                <w:kern w:val="0"/>
                <w:szCs w:val="21"/>
              </w:rPr>
              <w:t>240</w:t>
            </w:r>
            <w:r w:rsidR="000B3DAE" w:rsidRPr="002858EB">
              <w:rPr>
                <w:rFonts w:ascii="仿宋_GB2312" w:eastAsia="仿宋_GB2312" w:hAnsi="宋体" w:cs="Arial"/>
                <w:kern w:val="0"/>
                <w:szCs w:val="21"/>
              </w:rPr>
              <w:t>MVA</w:t>
            </w:r>
            <w:r w:rsidR="002858EB" w:rsidRPr="002858EB">
              <w:rPr>
                <w:rFonts w:ascii="仿宋_GB2312" w:eastAsia="仿宋_GB2312" w:hAnsi="宋体" w:cs="Arial" w:hint="eastAsia"/>
                <w:kern w:val="0"/>
                <w:szCs w:val="21"/>
              </w:rPr>
              <w:t>，</w:t>
            </w:r>
            <w:r w:rsidR="000B3DAE" w:rsidRPr="002858EB">
              <w:rPr>
                <w:rFonts w:ascii="仿宋_GB2312" w:eastAsia="仿宋_GB2312" w:hAnsi="宋体" w:cs="Arial" w:hint="eastAsia"/>
                <w:kern w:val="0"/>
                <w:szCs w:val="21"/>
              </w:rPr>
              <w:t>容量比</w:t>
            </w:r>
            <w:r w:rsidR="00575C37" w:rsidRPr="002858EB">
              <w:rPr>
                <w:rFonts w:ascii="仿宋_GB2312" w:eastAsia="仿宋_GB2312" w:hAnsi="宋体" w:cs="Arial" w:hint="eastAsia"/>
                <w:kern w:val="0"/>
                <w:szCs w:val="21"/>
              </w:rPr>
              <w:t>240/240/120MVA</w:t>
            </w:r>
            <w:r w:rsidR="000B3DAE" w:rsidRPr="002F6988">
              <w:rPr>
                <w:rFonts w:ascii="仿宋_GB2312" w:eastAsia="仿宋_GB2312" w:hAnsi="宋体" w:cs="Arial" w:hint="eastAsia"/>
                <w:kern w:val="0"/>
                <w:szCs w:val="21"/>
              </w:rPr>
              <w:t>，电压比取为</w:t>
            </w:r>
            <w:r w:rsidR="00575C37" w:rsidRPr="002858EB">
              <w:rPr>
                <w:rFonts w:ascii="仿宋_GB2312" w:eastAsia="仿宋_GB2312" w:hAnsi="宋体" w:cs="Arial"/>
                <w:kern w:val="0"/>
                <w:szCs w:val="21"/>
              </w:rPr>
              <w:t>230</w:t>
            </w:r>
            <w:r w:rsidR="00575C37" w:rsidRPr="002858EB">
              <w:rPr>
                <w:rFonts w:ascii="仿宋_GB2312" w:eastAsia="仿宋_GB2312" w:hAnsi="宋体" w:cs="Arial"/>
                <w:kern w:val="0"/>
                <w:szCs w:val="21"/>
              </w:rPr>
              <w:t>±</w:t>
            </w:r>
            <w:r w:rsidR="00575C37" w:rsidRPr="002858EB">
              <w:rPr>
                <w:rFonts w:ascii="仿宋_GB2312" w:eastAsia="仿宋_GB2312" w:hAnsi="宋体" w:cs="Arial"/>
                <w:kern w:val="0"/>
                <w:szCs w:val="21"/>
              </w:rPr>
              <w:t>8</w:t>
            </w:r>
            <w:r w:rsidR="00575C37" w:rsidRPr="002858EB">
              <w:rPr>
                <w:rFonts w:ascii="仿宋_GB2312" w:eastAsia="仿宋_GB2312" w:hAnsi="宋体" w:cs="Arial"/>
                <w:kern w:val="0"/>
                <w:szCs w:val="21"/>
              </w:rPr>
              <w:t>×</w:t>
            </w:r>
            <w:r w:rsidR="00575C37" w:rsidRPr="002858EB">
              <w:rPr>
                <w:rFonts w:ascii="仿宋_GB2312" w:eastAsia="仿宋_GB2312" w:hAnsi="宋体" w:cs="Arial"/>
                <w:kern w:val="0"/>
                <w:szCs w:val="21"/>
              </w:rPr>
              <w:t>1.25%/115/37kV</w:t>
            </w:r>
            <w:r w:rsidR="000B3DAE" w:rsidRPr="002F6988">
              <w:rPr>
                <w:rFonts w:ascii="仿宋_GB2312" w:eastAsia="仿宋_GB2312" w:hAnsi="宋体" w:cs="Arial" w:hint="eastAsia"/>
                <w:kern w:val="0"/>
                <w:szCs w:val="21"/>
              </w:rPr>
              <w:t>。</w:t>
            </w:r>
            <w:r w:rsidR="005400CC" w:rsidRPr="002F6988">
              <w:rPr>
                <w:rFonts w:ascii="仿宋_GB2312" w:eastAsia="仿宋_GB2312" w:hAnsi="宋体" w:cs="Arial" w:hint="eastAsia"/>
                <w:kern w:val="0"/>
                <w:szCs w:val="21"/>
              </w:rPr>
              <w:t>变电站长116m，宽86m，占地面积9976m</w:t>
            </w:r>
            <w:r w:rsidR="005400CC" w:rsidRPr="00947078">
              <w:rPr>
                <w:rFonts w:ascii="仿宋_GB2312" w:eastAsia="仿宋_GB2312" w:hAnsi="宋体" w:cs="Arial" w:hint="eastAsia"/>
                <w:kern w:val="0"/>
                <w:szCs w:val="21"/>
                <w:vertAlign w:val="superscript"/>
              </w:rPr>
              <w:t>2</w:t>
            </w:r>
            <w:r w:rsidR="005400CC" w:rsidRPr="002F6988">
              <w:rPr>
                <w:rFonts w:ascii="仿宋_GB2312" w:eastAsia="仿宋_GB2312" w:hAnsi="宋体" w:cs="Arial" w:hint="eastAsia"/>
                <w:kern w:val="0"/>
                <w:szCs w:val="21"/>
              </w:rPr>
              <w:t>。</w:t>
            </w:r>
          </w:p>
          <w:p w:rsidR="00E20CF3" w:rsidRPr="002F6988" w:rsidRDefault="0077454D" w:rsidP="002858EB">
            <w:pPr>
              <w:widowControl/>
              <w:adjustRightInd w:val="0"/>
              <w:snapToGrid w:val="0"/>
              <w:spacing w:line="240" w:lineRule="exact"/>
              <w:ind w:firstLineChars="200" w:firstLine="420"/>
              <w:rPr>
                <w:rFonts w:ascii="仿宋_GB2312" w:eastAsia="仿宋_GB2312" w:hAnsi="宋体" w:cs="Arial"/>
                <w:kern w:val="0"/>
                <w:szCs w:val="21"/>
              </w:rPr>
            </w:pPr>
            <w:r w:rsidRPr="002F6988">
              <w:rPr>
                <w:rFonts w:ascii="仿宋_GB2312" w:eastAsia="仿宋_GB2312" w:hAnsi="宋体" w:cs="Arial"/>
                <w:kern w:val="0"/>
                <w:szCs w:val="21"/>
              </w:rPr>
              <w:t>（</w:t>
            </w:r>
            <w:r w:rsidRPr="002F6988">
              <w:rPr>
                <w:rFonts w:ascii="仿宋_GB2312" w:eastAsia="仿宋_GB2312" w:hAnsi="宋体" w:cs="Arial" w:hint="eastAsia"/>
                <w:kern w:val="0"/>
                <w:szCs w:val="21"/>
              </w:rPr>
              <w:t>2</w:t>
            </w:r>
            <w:r w:rsidRPr="002F6988">
              <w:rPr>
                <w:rFonts w:ascii="仿宋_GB2312" w:eastAsia="仿宋_GB2312" w:hAnsi="宋体" w:cs="Arial"/>
                <w:kern w:val="0"/>
                <w:szCs w:val="21"/>
              </w:rPr>
              <w:t>）</w:t>
            </w:r>
            <w:r w:rsidRPr="002F6988">
              <w:rPr>
                <w:rFonts w:ascii="仿宋_GB2312" w:eastAsia="仿宋_GB2312" w:hAnsi="宋体" w:cs="Arial" w:hint="eastAsia"/>
                <w:kern w:val="0"/>
                <w:szCs w:val="21"/>
              </w:rPr>
              <w:t>进</w:t>
            </w:r>
            <w:r w:rsidRPr="002F6988">
              <w:rPr>
                <w:rFonts w:ascii="仿宋_GB2312" w:eastAsia="仿宋_GB2312" w:hAnsi="宋体" w:cs="Arial"/>
                <w:kern w:val="0"/>
                <w:szCs w:val="21"/>
              </w:rPr>
              <w:t>出线规模</w:t>
            </w:r>
          </w:p>
          <w:p w:rsidR="005400CC" w:rsidRPr="002F6988" w:rsidRDefault="005400CC" w:rsidP="002858EB">
            <w:pPr>
              <w:widowControl/>
              <w:adjustRightInd w:val="0"/>
              <w:snapToGrid w:val="0"/>
              <w:spacing w:line="240" w:lineRule="exact"/>
              <w:ind w:firstLineChars="200" w:firstLine="420"/>
              <w:rPr>
                <w:rFonts w:ascii="仿宋_GB2312" w:eastAsia="仿宋_GB2312" w:hAnsi="宋体" w:cs="Arial"/>
                <w:kern w:val="0"/>
                <w:szCs w:val="21"/>
              </w:rPr>
            </w:pPr>
            <w:r w:rsidRPr="002F6988">
              <w:rPr>
                <w:rFonts w:ascii="仿宋_GB2312" w:eastAsia="仿宋_GB2312" w:hAnsi="宋体" w:cs="Arial" w:hint="eastAsia"/>
                <w:kern w:val="0"/>
                <w:szCs w:val="21"/>
              </w:rPr>
              <w:t>22</w:t>
            </w:r>
            <w:r w:rsidR="000B3DAE" w:rsidRPr="002F6988">
              <w:rPr>
                <w:rFonts w:ascii="仿宋_GB2312" w:eastAsia="仿宋_GB2312" w:hAnsi="宋体" w:cs="Arial"/>
                <w:kern w:val="0"/>
                <w:szCs w:val="21"/>
              </w:rPr>
              <w:t>0kV</w:t>
            </w:r>
            <w:r w:rsidR="000B3DAE" w:rsidRPr="002F6988">
              <w:rPr>
                <w:rFonts w:ascii="仿宋_GB2312" w:eastAsia="仿宋_GB2312" w:hAnsi="宋体" w:cs="Arial" w:hint="eastAsia"/>
                <w:kern w:val="0"/>
                <w:szCs w:val="21"/>
              </w:rPr>
              <w:t>：</w:t>
            </w:r>
            <w:r w:rsidRPr="002F6988">
              <w:rPr>
                <w:rFonts w:ascii="仿宋_GB2312" w:eastAsia="仿宋_GB2312" w:hAnsi="宋体" w:cs="Arial" w:hint="eastAsia"/>
                <w:kern w:val="0"/>
                <w:szCs w:val="21"/>
              </w:rPr>
              <w:t>本期</w:t>
            </w:r>
            <w:r w:rsidR="000B3DAE" w:rsidRPr="002F6988">
              <w:rPr>
                <w:rFonts w:ascii="仿宋_GB2312" w:eastAsia="仿宋_GB2312" w:hAnsi="宋体" w:cs="Arial" w:hint="eastAsia"/>
                <w:kern w:val="0"/>
                <w:szCs w:val="21"/>
              </w:rPr>
              <w:t>出线</w:t>
            </w:r>
            <w:r w:rsidRPr="002F6988">
              <w:rPr>
                <w:rFonts w:ascii="仿宋_GB2312" w:eastAsia="仿宋_GB2312" w:hAnsi="宋体" w:cs="Arial"/>
                <w:kern w:val="0"/>
                <w:szCs w:val="21"/>
              </w:rPr>
              <w:t>3</w:t>
            </w:r>
            <w:r w:rsidR="000B3DAE" w:rsidRPr="002F6988">
              <w:rPr>
                <w:rFonts w:ascii="仿宋_GB2312" w:eastAsia="仿宋_GB2312" w:hAnsi="宋体" w:cs="Arial" w:hint="eastAsia"/>
                <w:kern w:val="0"/>
                <w:szCs w:val="21"/>
              </w:rPr>
              <w:t>回，</w:t>
            </w:r>
            <w:r w:rsidRPr="002F6988">
              <w:rPr>
                <w:rFonts w:ascii="仿宋_GB2312" w:eastAsia="仿宋_GB2312" w:hAnsi="宋体" w:cs="Arial" w:hint="eastAsia"/>
                <w:kern w:val="0"/>
                <w:szCs w:val="21"/>
              </w:rPr>
              <w:t>至易州</w:t>
            </w:r>
            <w:r w:rsidRPr="002F6988">
              <w:rPr>
                <w:rFonts w:ascii="仿宋_GB2312" w:eastAsia="仿宋_GB2312" w:hAnsi="宋体" w:cs="Arial"/>
                <w:kern w:val="0"/>
                <w:szCs w:val="21"/>
              </w:rPr>
              <w:t>II</w:t>
            </w:r>
            <w:r w:rsidRPr="002F6988">
              <w:rPr>
                <w:rFonts w:ascii="仿宋_GB2312" w:eastAsia="仿宋_GB2312" w:hAnsi="宋体" w:cs="Arial" w:hint="eastAsia"/>
                <w:kern w:val="0"/>
                <w:szCs w:val="21"/>
              </w:rPr>
              <w:t>、东杨、白石山</w:t>
            </w:r>
            <w:r w:rsidRPr="002F6988">
              <w:rPr>
                <w:rFonts w:ascii="仿宋_GB2312" w:eastAsia="仿宋_GB2312" w:hAnsi="宋体" w:cs="Arial"/>
                <w:kern w:val="0"/>
                <w:szCs w:val="21"/>
              </w:rPr>
              <w:t>II</w:t>
            </w:r>
            <w:r w:rsidRPr="002F6988">
              <w:rPr>
                <w:rFonts w:ascii="仿宋_GB2312" w:eastAsia="仿宋_GB2312" w:hAnsi="宋体" w:cs="Arial" w:hint="eastAsia"/>
                <w:kern w:val="0"/>
                <w:szCs w:val="21"/>
              </w:rPr>
              <w:t>各1回</w:t>
            </w:r>
            <w:r w:rsidR="000B3DAE" w:rsidRPr="002F6988">
              <w:rPr>
                <w:rFonts w:ascii="仿宋_GB2312" w:eastAsia="仿宋_GB2312" w:hAnsi="宋体" w:cs="Arial" w:hint="eastAsia"/>
                <w:kern w:val="0"/>
                <w:szCs w:val="21"/>
              </w:rPr>
              <w:t>。</w:t>
            </w:r>
            <w:r w:rsidRPr="002F6988">
              <w:rPr>
                <w:rFonts w:ascii="仿宋_GB2312" w:eastAsia="仿宋_GB2312" w:hAnsi="宋体" w:cs="Arial" w:hint="eastAsia"/>
                <w:kern w:val="0"/>
                <w:szCs w:val="21"/>
              </w:rPr>
              <w:t>110kV：本期出线8回，至</w:t>
            </w:r>
            <w:r w:rsidRPr="002F6988">
              <w:rPr>
                <w:rFonts w:ascii="仿宋_GB2312" w:eastAsia="仿宋_GB2312" w:hAnsi="宋体" w:cs="Arial"/>
                <w:kern w:val="0"/>
                <w:szCs w:val="21"/>
              </w:rPr>
              <w:t>滨湖、光伏电站3、光伏电站2、光伏电站1、易州</w:t>
            </w:r>
            <w:r w:rsidR="00694CAD">
              <w:rPr>
                <w:rFonts w:ascii="仿宋_GB2312" w:eastAsia="仿宋_GB2312" w:hAnsi="宋体" w:cs="Arial"/>
                <w:kern w:val="0"/>
                <w:szCs w:val="21"/>
              </w:rPr>
              <w:fldChar w:fldCharType="begin"/>
            </w:r>
            <w:r w:rsidR="003D6E5F">
              <w:rPr>
                <w:rFonts w:ascii="仿宋_GB2312" w:eastAsia="仿宋_GB2312" w:hAnsi="宋体" w:cs="Arial"/>
                <w:kern w:val="0"/>
                <w:szCs w:val="21"/>
              </w:rPr>
              <w:instrText xml:space="preserve"> </w:instrText>
            </w:r>
            <w:r w:rsidR="003D6E5F">
              <w:rPr>
                <w:rFonts w:ascii="仿宋_GB2312" w:eastAsia="仿宋_GB2312" w:hAnsi="宋体" w:cs="Arial" w:hint="eastAsia"/>
                <w:kern w:val="0"/>
                <w:szCs w:val="21"/>
              </w:rPr>
              <w:instrText>= 2 \* ROMAN</w:instrText>
            </w:r>
            <w:r w:rsidR="003D6E5F">
              <w:rPr>
                <w:rFonts w:ascii="仿宋_GB2312" w:eastAsia="仿宋_GB2312" w:hAnsi="宋体" w:cs="Arial"/>
                <w:kern w:val="0"/>
                <w:szCs w:val="21"/>
              </w:rPr>
              <w:instrText xml:space="preserve"> </w:instrText>
            </w:r>
            <w:r w:rsidR="00694CAD">
              <w:rPr>
                <w:rFonts w:ascii="仿宋_GB2312" w:eastAsia="仿宋_GB2312" w:hAnsi="宋体" w:cs="Arial"/>
                <w:kern w:val="0"/>
                <w:szCs w:val="21"/>
              </w:rPr>
              <w:fldChar w:fldCharType="separate"/>
            </w:r>
            <w:r w:rsidR="003D6E5F">
              <w:rPr>
                <w:rFonts w:ascii="仿宋_GB2312" w:eastAsia="仿宋_GB2312" w:hAnsi="宋体" w:cs="Arial"/>
                <w:noProof/>
                <w:kern w:val="0"/>
                <w:szCs w:val="21"/>
              </w:rPr>
              <w:t>II</w:t>
            </w:r>
            <w:r w:rsidR="00694CAD">
              <w:rPr>
                <w:rFonts w:ascii="仿宋_GB2312" w:eastAsia="仿宋_GB2312" w:hAnsi="宋体" w:cs="Arial"/>
                <w:kern w:val="0"/>
                <w:szCs w:val="21"/>
              </w:rPr>
              <w:fldChar w:fldCharType="end"/>
            </w:r>
            <w:r w:rsidRPr="002F6988">
              <w:rPr>
                <w:rFonts w:ascii="仿宋_GB2312" w:eastAsia="仿宋_GB2312" w:hAnsi="宋体" w:cs="Arial"/>
                <w:kern w:val="0"/>
                <w:szCs w:val="21"/>
              </w:rPr>
              <w:t>、易州I、王安镇、浮图峪</w:t>
            </w:r>
            <w:r w:rsidR="00784728" w:rsidRPr="002F6988">
              <w:rPr>
                <w:rFonts w:ascii="仿宋_GB2312" w:eastAsia="仿宋_GB2312" w:hAnsi="宋体" w:cs="Arial" w:hint="eastAsia"/>
                <w:kern w:val="0"/>
                <w:szCs w:val="21"/>
              </w:rPr>
              <w:t>各</w:t>
            </w:r>
            <w:r w:rsidRPr="002F6988">
              <w:rPr>
                <w:rFonts w:ascii="仿宋_GB2312" w:eastAsia="仿宋_GB2312" w:hAnsi="宋体" w:cs="Arial" w:hint="eastAsia"/>
                <w:kern w:val="0"/>
                <w:szCs w:val="21"/>
              </w:rPr>
              <w:t>1回。35kV：每台主变下3回。</w:t>
            </w:r>
          </w:p>
          <w:p w:rsidR="007531F3" w:rsidRPr="002858EB" w:rsidRDefault="007531F3" w:rsidP="002858EB">
            <w:pPr>
              <w:widowControl/>
              <w:adjustRightInd w:val="0"/>
              <w:snapToGrid w:val="0"/>
              <w:spacing w:line="240" w:lineRule="exact"/>
              <w:ind w:firstLineChars="200" w:firstLine="420"/>
              <w:rPr>
                <w:rFonts w:ascii="仿宋_GB2312" w:eastAsia="仿宋_GB2312" w:hAnsi="宋体" w:cs="Arial"/>
                <w:kern w:val="0"/>
                <w:szCs w:val="21"/>
              </w:rPr>
            </w:pPr>
            <w:r w:rsidRPr="002858EB">
              <w:rPr>
                <w:rFonts w:ascii="仿宋_GB2312" w:eastAsia="仿宋_GB2312" w:hAnsi="宋体" w:cs="Arial" w:hint="eastAsia"/>
                <w:kern w:val="0"/>
                <w:szCs w:val="21"/>
              </w:rPr>
              <w:t>（二）</w:t>
            </w:r>
            <w:r w:rsidR="00CE0588" w:rsidRPr="002858EB">
              <w:rPr>
                <w:rFonts w:ascii="仿宋_GB2312" w:eastAsia="仿宋_GB2312" w:hAnsi="宋体" w:cs="Arial"/>
                <w:kern w:val="0"/>
                <w:szCs w:val="21"/>
              </w:rPr>
              <w:t>线路工程</w:t>
            </w:r>
          </w:p>
          <w:p w:rsidR="00784728" w:rsidRPr="002858EB" w:rsidRDefault="00784728" w:rsidP="002858EB">
            <w:pPr>
              <w:widowControl/>
              <w:adjustRightInd w:val="0"/>
              <w:snapToGrid w:val="0"/>
              <w:spacing w:line="240" w:lineRule="exact"/>
              <w:ind w:firstLineChars="200" w:firstLine="420"/>
              <w:rPr>
                <w:rFonts w:ascii="仿宋_GB2312" w:eastAsia="仿宋_GB2312" w:hAnsi="宋体" w:cs="Arial"/>
                <w:kern w:val="0"/>
                <w:szCs w:val="21"/>
              </w:rPr>
            </w:pPr>
            <w:r w:rsidRPr="002858EB">
              <w:rPr>
                <w:rFonts w:ascii="仿宋_GB2312" w:eastAsia="仿宋_GB2312" w:hAnsi="宋体" w:cs="Arial" w:hint="eastAsia"/>
                <w:kern w:val="0"/>
                <w:szCs w:val="21"/>
              </w:rPr>
              <w:t>（1）</w:t>
            </w:r>
            <w:r w:rsidRPr="002858EB">
              <w:rPr>
                <w:rFonts w:ascii="仿宋_GB2312" w:eastAsia="仿宋_GB2312" w:hAnsi="宋体" w:cs="Arial"/>
                <w:kern w:val="0"/>
                <w:szCs w:val="21"/>
              </w:rPr>
              <w:t>白石山-易县</w:t>
            </w:r>
            <w:r w:rsidRPr="002858EB">
              <w:rPr>
                <w:rFonts w:ascii="仿宋_GB2312" w:eastAsia="仿宋_GB2312" w:hAnsi="宋体" w:cs="Arial"/>
                <w:kern w:val="0"/>
                <w:szCs w:val="21"/>
              </w:rPr>
              <w:t>π</w:t>
            </w:r>
            <w:r w:rsidRPr="002858EB">
              <w:rPr>
                <w:rFonts w:ascii="仿宋_GB2312" w:eastAsia="仿宋_GB2312" w:hAnsi="宋体" w:cs="Arial"/>
                <w:kern w:val="0"/>
                <w:szCs w:val="21"/>
              </w:rPr>
              <w:t>入泉峪变220kV线路工程</w:t>
            </w:r>
          </w:p>
          <w:p w:rsidR="00784728" w:rsidRPr="002858EB" w:rsidRDefault="002858EB" w:rsidP="002858EB">
            <w:pPr>
              <w:widowControl/>
              <w:adjustRightInd w:val="0"/>
              <w:snapToGrid w:val="0"/>
              <w:spacing w:line="240" w:lineRule="exact"/>
              <w:ind w:firstLineChars="200" w:firstLine="420"/>
              <w:rPr>
                <w:rFonts w:ascii="仿宋_GB2312" w:eastAsia="仿宋_GB2312" w:hAnsi="宋体" w:cs="Arial"/>
                <w:kern w:val="0"/>
                <w:szCs w:val="21"/>
              </w:rPr>
            </w:pPr>
            <w:r w:rsidRPr="002858EB">
              <w:rPr>
                <w:rFonts w:ascii="仿宋_GB2312" w:eastAsia="仿宋_GB2312" w:hAnsi="宋体" w:cs="Arial" w:hint="eastAsia"/>
                <w:kern w:val="0"/>
                <w:szCs w:val="21"/>
              </w:rPr>
              <w:t>此线路</w:t>
            </w:r>
            <w:r w:rsidR="00784728" w:rsidRPr="002858EB">
              <w:rPr>
                <w:rFonts w:ascii="仿宋_GB2312" w:eastAsia="仿宋_GB2312" w:hAnsi="宋体" w:cs="Arial" w:hint="eastAsia"/>
                <w:kern w:val="0"/>
                <w:szCs w:val="21"/>
              </w:rPr>
              <w:t>为单回路工程，在泉峪220kV变电站架构出线，架设一回220kV线路</w:t>
            </w:r>
            <w:r w:rsidR="008F5842" w:rsidRPr="002858EB">
              <w:rPr>
                <w:rFonts w:ascii="仿宋_GB2312" w:eastAsia="仿宋_GB2312" w:hAnsi="宋体" w:cs="Arial" w:hint="eastAsia"/>
                <w:kern w:val="0"/>
                <w:szCs w:val="21"/>
              </w:rPr>
              <w:t>向南与原白石山-易县线路东，西破口点相接。</w:t>
            </w:r>
            <w:r w:rsidR="00784728" w:rsidRPr="002858EB">
              <w:rPr>
                <w:rFonts w:ascii="仿宋_GB2312" w:eastAsia="仿宋_GB2312" w:hAnsi="宋体" w:cs="Arial" w:hint="eastAsia"/>
                <w:kern w:val="0"/>
                <w:szCs w:val="21"/>
              </w:rPr>
              <w:t>线路</w:t>
            </w:r>
            <w:r w:rsidR="008F5842" w:rsidRPr="002858EB">
              <w:rPr>
                <w:rFonts w:ascii="仿宋_GB2312" w:eastAsia="仿宋_GB2312" w:hAnsi="宋体" w:cs="Arial" w:hint="eastAsia"/>
                <w:kern w:val="0"/>
                <w:szCs w:val="21"/>
              </w:rPr>
              <w:t>全</w:t>
            </w:r>
            <w:r w:rsidR="00784728" w:rsidRPr="002858EB">
              <w:rPr>
                <w:rFonts w:ascii="仿宋_GB2312" w:eastAsia="仿宋_GB2312" w:hAnsi="宋体" w:cs="Arial" w:hint="eastAsia"/>
                <w:kern w:val="0"/>
                <w:szCs w:val="21"/>
              </w:rPr>
              <w:t>长13km，东破口7km，西破口6km，</w:t>
            </w:r>
            <w:r w:rsidR="008F5842" w:rsidRPr="002858EB">
              <w:rPr>
                <w:rFonts w:ascii="仿宋_GB2312" w:eastAsia="仿宋_GB2312" w:hAnsi="宋体" w:cs="Arial" w:hint="eastAsia"/>
                <w:kern w:val="0"/>
                <w:szCs w:val="21"/>
              </w:rPr>
              <w:t>位于涞源县境内。</w:t>
            </w:r>
          </w:p>
          <w:p w:rsidR="008F5842" w:rsidRPr="002858EB" w:rsidRDefault="008F5842" w:rsidP="002858EB">
            <w:pPr>
              <w:widowControl/>
              <w:adjustRightInd w:val="0"/>
              <w:snapToGrid w:val="0"/>
              <w:spacing w:line="240" w:lineRule="exact"/>
              <w:ind w:firstLineChars="200" w:firstLine="420"/>
              <w:rPr>
                <w:rFonts w:ascii="仿宋_GB2312" w:eastAsia="仿宋_GB2312" w:hAnsi="宋体" w:cs="Arial"/>
                <w:kern w:val="0"/>
                <w:szCs w:val="21"/>
              </w:rPr>
            </w:pPr>
            <w:r w:rsidRPr="002858EB">
              <w:rPr>
                <w:rFonts w:ascii="仿宋_GB2312" w:eastAsia="仿宋_GB2312" w:hAnsi="宋体" w:cs="Arial" w:hint="eastAsia"/>
                <w:kern w:val="0"/>
                <w:szCs w:val="21"/>
              </w:rPr>
              <w:t>（2）东杨-泉峪220kV线路工程</w:t>
            </w:r>
          </w:p>
          <w:p w:rsidR="008F5842" w:rsidRPr="002858EB" w:rsidRDefault="002858EB" w:rsidP="002858EB">
            <w:pPr>
              <w:widowControl/>
              <w:adjustRightInd w:val="0"/>
              <w:snapToGrid w:val="0"/>
              <w:spacing w:line="240" w:lineRule="exact"/>
              <w:ind w:firstLineChars="200" w:firstLine="420"/>
              <w:rPr>
                <w:rFonts w:ascii="仿宋_GB2312" w:eastAsia="仿宋_GB2312" w:hAnsi="宋体" w:cs="Arial"/>
                <w:kern w:val="0"/>
                <w:szCs w:val="21"/>
              </w:rPr>
            </w:pPr>
            <w:r w:rsidRPr="002858EB">
              <w:rPr>
                <w:rFonts w:ascii="仿宋_GB2312" w:eastAsia="仿宋_GB2312" w:hAnsi="宋体" w:cs="Arial" w:hint="eastAsia"/>
                <w:kern w:val="0"/>
                <w:szCs w:val="21"/>
              </w:rPr>
              <w:t>此线路</w:t>
            </w:r>
            <w:r w:rsidR="008F5842" w:rsidRPr="002858EB">
              <w:rPr>
                <w:rFonts w:ascii="仿宋_GB2312" w:eastAsia="仿宋_GB2312" w:hAnsi="宋体" w:cs="Arial" w:hint="eastAsia"/>
                <w:kern w:val="0"/>
                <w:szCs w:val="21"/>
              </w:rPr>
              <w:t>为单回路工程，自东杨</w:t>
            </w:r>
            <w:r w:rsidR="002F6988" w:rsidRPr="002858EB">
              <w:rPr>
                <w:rFonts w:ascii="仿宋_GB2312" w:eastAsia="仿宋_GB2312" w:hAnsi="宋体" w:cs="Arial" w:hint="eastAsia"/>
                <w:kern w:val="0"/>
                <w:szCs w:val="21"/>
              </w:rPr>
              <w:t>220kV变电站</w:t>
            </w:r>
            <w:r w:rsidR="008F5842" w:rsidRPr="002858EB">
              <w:rPr>
                <w:rFonts w:ascii="仿宋_GB2312" w:eastAsia="仿宋_GB2312" w:hAnsi="宋体" w:cs="Arial" w:hint="eastAsia"/>
                <w:kern w:val="0"/>
                <w:szCs w:val="21"/>
              </w:rPr>
              <w:t>北起第一、二间隔</w:t>
            </w:r>
            <w:r w:rsidR="002F6988" w:rsidRPr="002858EB">
              <w:rPr>
                <w:rFonts w:ascii="仿宋_GB2312" w:eastAsia="仿宋_GB2312" w:hAnsi="宋体" w:cs="Arial" w:hint="eastAsia"/>
                <w:kern w:val="0"/>
                <w:szCs w:val="21"/>
              </w:rPr>
              <w:t>架构</w:t>
            </w:r>
            <w:r w:rsidR="008F5842" w:rsidRPr="002858EB">
              <w:rPr>
                <w:rFonts w:ascii="仿宋_GB2312" w:eastAsia="仿宋_GB2312" w:hAnsi="宋体" w:cs="Arial" w:hint="eastAsia"/>
                <w:kern w:val="0"/>
                <w:szCs w:val="21"/>
              </w:rPr>
              <w:t>出线，架设一回220kV线路（</w:t>
            </w:r>
            <w:r w:rsidR="002F6988" w:rsidRPr="002858EB">
              <w:rPr>
                <w:rFonts w:ascii="仿宋_GB2312" w:eastAsia="仿宋_GB2312" w:hAnsi="宋体" w:cs="Arial"/>
                <w:kern w:val="0"/>
                <w:szCs w:val="21"/>
              </w:rPr>
              <w:t>东杨-泉峪</w:t>
            </w:r>
            <w:r w:rsidR="002F6988" w:rsidRPr="002858EB">
              <w:rPr>
                <w:rFonts w:ascii="仿宋_GB2312" w:eastAsia="仿宋_GB2312" w:hAnsi="宋体" w:cs="Arial" w:hint="eastAsia"/>
                <w:kern w:val="0"/>
                <w:szCs w:val="21"/>
              </w:rPr>
              <w:t>与东杨-白石山</w:t>
            </w:r>
            <w:r w:rsidR="002F6988" w:rsidRPr="002858EB">
              <w:rPr>
                <w:rFonts w:ascii="仿宋_GB2312" w:eastAsia="仿宋_GB2312" w:hAnsi="宋体" w:cs="Arial"/>
                <w:kern w:val="0"/>
                <w:szCs w:val="21"/>
              </w:rPr>
              <w:t>在J1-J53分支塔处同塔双回架设</w:t>
            </w:r>
            <w:r w:rsidR="008F5842" w:rsidRPr="002858EB">
              <w:rPr>
                <w:rFonts w:ascii="仿宋_GB2312" w:eastAsia="仿宋_GB2312" w:hAnsi="宋体" w:cs="Arial" w:hint="eastAsia"/>
                <w:kern w:val="0"/>
                <w:szCs w:val="21"/>
              </w:rPr>
              <w:t>），至涞源泉峪220kV变电站220kV架构进站。线路全长85km，位于涞源</w:t>
            </w:r>
            <w:r w:rsidR="008F5842" w:rsidRPr="002858EB">
              <w:rPr>
                <w:rFonts w:ascii="仿宋_GB2312" w:eastAsia="仿宋_GB2312" w:hAnsi="宋体" w:cs="Arial"/>
                <w:kern w:val="0"/>
                <w:szCs w:val="21"/>
              </w:rPr>
              <w:t>县、唐县、顺平县</w:t>
            </w:r>
            <w:r w:rsidR="008F5842" w:rsidRPr="002858EB">
              <w:rPr>
                <w:rFonts w:ascii="仿宋_GB2312" w:eastAsia="仿宋_GB2312" w:hAnsi="宋体" w:cs="Arial" w:hint="eastAsia"/>
                <w:kern w:val="0"/>
                <w:szCs w:val="21"/>
              </w:rPr>
              <w:t>境内。</w:t>
            </w:r>
          </w:p>
          <w:p w:rsidR="008F5842" w:rsidRPr="002858EB" w:rsidRDefault="008F5842" w:rsidP="002858EB">
            <w:pPr>
              <w:widowControl/>
              <w:adjustRightInd w:val="0"/>
              <w:snapToGrid w:val="0"/>
              <w:spacing w:line="240" w:lineRule="exact"/>
              <w:ind w:firstLineChars="200" w:firstLine="420"/>
              <w:rPr>
                <w:rFonts w:ascii="仿宋_GB2312" w:eastAsia="仿宋_GB2312" w:hAnsi="宋体" w:cs="Arial"/>
                <w:kern w:val="0"/>
                <w:szCs w:val="21"/>
              </w:rPr>
            </w:pPr>
            <w:r w:rsidRPr="002858EB">
              <w:rPr>
                <w:rFonts w:ascii="仿宋_GB2312" w:eastAsia="仿宋_GB2312" w:hAnsi="宋体" w:cs="Arial" w:hint="eastAsia"/>
                <w:kern w:val="0"/>
                <w:szCs w:val="21"/>
              </w:rPr>
              <w:t>（3）</w:t>
            </w:r>
            <w:r w:rsidRPr="002858EB">
              <w:rPr>
                <w:rFonts w:ascii="仿宋_GB2312" w:eastAsia="仿宋_GB2312" w:hAnsi="宋体" w:cs="Arial"/>
                <w:kern w:val="0"/>
                <w:szCs w:val="21"/>
              </w:rPr>
              <w:t>东杨-白石山220kV线路工程</w:t>
            </w:r>
          </w:p>
          <w:p w:rsidR="008F5842" w:rsidRPr="002858EB" w:rsidRDefault="002858EB" w:rsidP="002858EB">
            <w:pPr>
              <w:widowControl/>
              <w:adjustRightInd w:val="0"/>
              <w:snapToGrid w:val="0"/>
              <w:spacing w:line="240" w:lineRule="exact"/>
              <w:ind w:firstLineChars="200" w:firstLine="420"/>
              <w:rPr>
                <w:rFonts w:ascii="仿宋_GB2312" w:eastAsia="仿宋_GB2312" w:hAnsi="宋体" w:cs="Arial"/>
                <w:kern w:val="0"/>
                <w:szCs w:val="21"/>
              </w:rPr>
            </w:pPr>
            <w:r w:rsidRPr="002858EB">
              <w:rPr>
                <w:rFonts w:ascii="仿宋_GB2312" w:eastAsia="仿宋_GB2312" w:hAnsi="宋体" w:cs="Arial" w:hint="eastAsia"/>
                <w:kern w:val="0"/>
                <w:szCs w:val="21"/>
              </w:rPr>
              <w:t>此线路</w:t>
            </w:r>
            <w:r w:rsidR="008F5842" w:rsidRPr="002858EB">
              <w:rPr>
                <w:rFonts w:ascii="仿宋_GB2312" w:eastAsia="仿宋_GB2312" w:hAnsi="宋体" w:cs="Arial" w:hint="eastAsia"/>
                <w:kern w:val="0"/>
                <w:szCs w:val="21"/>
              </w:rPr>
              <w:t>为单回路工程，自东杨</w:t>
            </w:r>
            <w:r w:rsidR="002F6988" w:rsidRPr="002858EB">
              <w:rPr>
                <w:rFonts w:ascii="仿宋_GB2312" w:eastAsia="仿宋_GB2312" w:hAnsi="宋体" w:cs="Arial" w:hint="eastAsia"/>
                <w:kern w:val="0"/>
                <w:szCs w:val="21"/>
              </w:rPr>
              <w:t>220kV变电</w:t>
            </w:r>
            <w:r w:rsidR="008F5842" w:rsidRPr="002858EB">
              <w:rPr>
                <w:rFonts w:ascii="仿宋_GB2312" w:eastAsia="仿宋_GB2312" w:hAnsi="宋体" w:cs="Arial" w:hint="eastAsia"/>
                <w:kern w:val="0"/>
                <w:szCs w:val="21"/>
              </w:rPr>
              <w:t>站</w:t>
            </w:r>
            <w:r w:rsidR="002F6988" w:rsidRPr="002858EB">
              <w:rPr>
                <w:rFonts w:ascii="仿宋_GB2312" w:eastAsia="仿宋_GB2312" w:hAnsi="宋体" w:cs="Arial" w:hint="eastAsia"/>
                <w:kern w:val="0"/>
                <w:szCs w:val="21"/>
              </w:rPr>
              <w:t>架构</w:t>
            </w:r>
            <w:r w:rsidR="008F5842" w:rsidRPr="002858EB">
              <w:rPr>
                <w:rFonts w:ascii="仿宋_GB2312" w:eastAsia="仿宋_GB2312" w:hAnsi="宋体" w:cs="Arial" w:hint="eastAsia"/>
                <w:kern w:val="0"/>
                <w:szCs w:val="21"/>
              </w:rPr>
              <w:t>出线，架设一回220kV线路（</w:t>
            </w:r>
            <w:r w:rsidR="002F6988" w:rsidRPr="002858EB">
              <w:rPr>
                <w:rFonts w:ascii="仿宋_GB2312" w:eastAsia="仿宋_GB2312" w:hAnsi="宋体" w:cs="Arial"/>
                <w:kern w:val="0"/>
                <w:szCs w:val="21"/>
              </w:rPr>
              <w:t>东杨-白石山与东杨-泉峪在J1-J53分支塔处同塔双回架设</w:t>
            </w:r>
            <w:r w:rsidR="008F5842" w:rsidRPr="002858EB">
              <w:rPr>
                <w:rFonts w:ascii="仿宋_GB2312" w:eastAsia="仿宋_GB2312" w:hAnsi="宋体" w:cs="Arial" w:hint="eastAsia"/>
                <w:kern w:val="0"/>
                <w:szCs w:val="21"/>
              </w:rPr>
              <w:t>），至</w:t>
            </w:r>
            <w:r w:rsidR="002F6988" w:rsidRPr="002858EB">
              <w:rPr>
                <w:rFonts w:ascii="仿宋_GB2312" w:eastAsia="仿宋_GB2312" w:hAnsi="宋体" w:cs="Arial" w:hint="eastAsia"/>
                <w:kern w:val="0"/>
                <w:szCs w:val="21"/>
              </w:rPr>
              <w:t>白石山</w:t>
            </w:r>
            <w:r w:rsidR="008F5842" w:rsidRPr="002858EB">
              <w:rPr>
                <w:rFonts w:ascii="仿宋_GB2312" w:eastAsia="仿宋_GB2312" w:hAnsi="宋体" w:cs="Arial" w:hint="eastAsia"/>
                <w:kern w:val="0"/>
                <w:szCs w:val="21"/>
              </w:rPr>
              <w:t>220kV变电站220kV架构进站。线路全长8</w:t>
            </w:r>
            <w:r w:rsidR="002F6988" w:rsidRPr="002858EB">
              <w:rPr>
                <w:rFonts w:ascii="仿宋_GB2312" w:eastAsia="仿宋_GB2312" w:hAnsi="宋体" w:cs="Arial" w:hint="eastAsia"/>
                <w:kern w:val="0"/>
                <w:szCs w:val="21"/>
              </w:rPr>
              <w:t>1</w:t>
            </w:r>
            <w:r w:rsidR="008F5842" w:rsidRPr="002858EB">
              <w:rPr>
                <w:rFonts w:ascii="仿宋_GB2312" w:eastAsia="仿宋_GB2312" w:hAnsi="宋体" w:cs="Arial" w:hint="eastAsia"/>
                <w:kern w:val="0"/>
                <w:szCs w:val="21"/>
              </w:rPr>
              <w:t>km，位于涞源</w:t>
            </w:r>
            <w:r w:rsidR="008F5842" w:rsidRPr="002858EB">
              <w:rPr>
                <w:rFonts w:ascii="仿宋_GB2312" w:eastAsia="仿宋_GB2312" w:hAnsi="宋体" w:cs="Arial"/>
                <w:kern w:val="0"/>
                <w:szCs w:val="21"/>
              </w:rPr>
              <w:t>县、唐县、顺平县</w:t>
            </w:r>
            <w:r w:rsidR="008F5842" w:rsidRPr="002858EB">
              <w:rPr>
                <w:rFonts w:ascii="仿宋_GB2312" w:eastAsia="仿宋_GB2312" w:hAnsi="宋体" w:cs="Arial" w:hint="eastAsia"/>
                <w:kern w:val="0"/>
                <w:szCs w:val="21"/>
              </w:rPr>
              <w:t>境内。</w:t>
            </w:r>
          </w:p>
          <w:p w:rsidR="00E62553" w:rsidRPr="002858EB" w:rsidRDefault="00E62553" w:rsidP="002858EB">
            <w:pPr>
              <w:widowControl/>
              <w:adjustRightInd w:val="0"/>
              <w:snapToGrid w:val="0"/>
              <w:spacing w:line="240" w:lineRule="exact"/>
              <w:ind w:firstLineChars="200" w:firstLine="420"/>
              <w:rPr>
                <w:rFonts w:ascii="仿宋_GB2312" w:eastAsia="仿宋_GB2312" w:hAnsi="宋体" w:cs="Arial"/>
                <w:kern w:val="0"/>
                <w:szCs w:val="21"/>
              </w:rPr>
            </w:pPr>
            <w:r w:rsidRPr="002858EB">
              <w:rPr>
                <w:rFonts w:ascii="仿宋_GB2312" w:eastAsia="仿宋_GB2312" w:hAnsi="宋体" w:cs="Arial" w:hint="eastAsia"/>
                <w:kern w:val="0"/>
                <w:szCs w:val="21"/>
              </w:rPr>
              <w:t>（</w:t>
            </w:r>
            <w:r w:rsidR="007531F3" w:rsidRPr="002858EB">
              <w:rPr>
                <w:rFonts w:ascii="仿宋_GB2312" w:eastAsia="仿宋_GB2312" w:hAnsi="宋体" w:cs="Arial" w:hint="eastAsia"/>
                <w:kern w:val="0"/>
                <w:szCs w:val="21"/>
              </w:rPr>
              <w:t>三</w:t>
            </w:r>
            <w:r w:rsidRPr="002858EB">
              <w:rPr>
                <w:rFonts w:ascii="仿宋_GB2312" w:eastAsia="仿宋_GB2312" w:hAnsi="宋体" w:cs="Arial" w:hint="eastAsia"/>
                <w:kern w:val="0"/>
                <w:szCs w:val="21"/>
              </w:rPr>
              <w:t>）</w:t>
            </w:r>
            <w:r w:rsidR="00724B9A" w:rsidRPr="002858EB">
              <w:rPr>
                <w:rFonts w:ascii="仿宋_GB2312" w:eastAsia="仿宋_GB2312" w:hAnsi="宋体" w:cs="Arial" w:hint="eastAsia"/>
                <w:kern w:val="0"/>
                <w:szCs w:val="21"/>
              </w:rPr>
              <w:t>主要敏感环境保护目标：通过环评单位现场踏勘，</w:t>
            </w:r>
            <w:r w:rsidR="0016373F" w:rsidRPr="002858EB">
              <w:rPr>
                <w:rFonts w:ascii="仿宋_GB2312" w:eastAsia="仿宋_GB2312" w:hAnsi="宋体" w:cs="Arial" w:hint="eastAsia"/>
                <w:kern w:val="0"/>
                <w:szCs w:val="21"/>
              </w:rPr>
              <w:t>本工程变电站站址围墙外</w:t>
            </w:r>
            <w:r w:rsidR="002F6988" w:rsidRPr="002858EB">
              <w:rPr>
                <w:rFonts w:ascii="仿宋_GB2312" w:eastAsia="仿宋_GB2312" w:hAnsi="宋体" w:cs="Arial" w:hint="eastAsia"/>
                <w:kern w:val="0"/>
                <w:szCs w:val="21"/>
              </w:rPr>
              <w:t>4</w:t>
            </w:r>
            <w:r w:rsidR="002F6988" w:rsidRPr="002858EB">
              <w:rPr>
                <w:rFonts w:ascii="仿宋_GB2312" w:eastAsia="仿宋_GB2312" w:hAnsi="宋体" w:cs="Arial"/>
                <w:kern w:val="0"/>
                <w:szCs w:val="21"/>
              </w:rPr>
              <w:t>0m</w:t>
            </w:r>
            <w:r w:rsidR="002F6988" w:rsidRPr="002858EB">
              <w:rPr>
                <w:rFonts w:ascii="仿宋_GB2312" w:eastAsia="仿宋_GB2312" w:hAnsi="宋体" w:cs="Arial" w:hint="eastAsia"/>
                <w:kern w:val="0"/>
                <w:szCs w:val="21"/>
              </w:rPr>
              <w:t>区域范围内无</w:t>
            </w:r>
            <w:r w:rsidR="0016373F" w:rsidRPr="002858EB">
              <w:rPr>
                <w:rFonts w:ascii="仿宋_GB2312" w:eastAsia="仿宋_GB2312" w:hAnsi="宋体" w:cs="Arial" w:hint="eastAsia"/>
                <w:kern w:val="0"/>
                <w:szCs w:val="21"/>
              </w:rPr>
              <w:t>电磁环境敏感保护目标</w:t>
            </w:r>
            <w:r w:rsidR="002F6988" w:rsidRPr="002858EB">
              <w:rPr>
                <w:rFonts w:ascii="仿宋_GB2312" w:eastAsia="仿宋_GB2312" w:hAnsi="宋体" w:cs="Arial" w:hint="eastAsia"/>
                <w:kern w:val="0"/>
                <w:szCs w:val="21"/>
              </w:rPr>
              <w:t>；</w:t>
            </w:r>
            <w:r w:rsidR="002F6988" w:rsidRPr="002858EB">
              <w:rPr>
                <w:rFonts w:ascii="仿宋_GB2312" w:eastAsia="仿宋_GB2312" w:hAnsi="宋体" w:cs="Arial"/>
                <w:kern w:val="0"/>
                <w:szCs w:val="21"/>
              </w:rPr>
              <w:t>白石山-易县</w:t>
            </w:r>
            <w:r w:rsidR="002F6988" w:rsidRPr="002858EB">
              <w:rPr>
                <w:rFonts w:ascii="仿宋_GB2312" w:eastAsia="仿宋_GB2312" w:hAnsi="宋体" w:cs="Arial"/>
                <w:kern w:val="0"/>
                <w:szCs w:val="21"/>
              </w:rPr>
              <w:t>π</w:t>
            </w:r>
            <w:r w:rsidR="002F6988" w:rsidRPr="002858EB">
              <w:rPr>
                <w:rFonts w:ascii="仿宋_GB2312" w:eastAsia="仿宋_GB2312" w:hAnsi="宋体" w:cs="Arial"/>
                <w:kern w:val="0"/>
                <w:szCs w:val="21"/>
              </w:rPr>
              <w:t>入泉峪变220kV线路边导线地面投影外两侧各40m带状区域范围内</w:t>
            </w:r>
            <w:r w:rsidR="002F6988" w:rsidRPr="002858EB">
              <w:rPr>
                <w:rFonts w:ascii="仿宋_GB2312" w:eastAsia="仿宋_GB2312" w:hAnsi="宋体" w:cs="Arial" w:hint="eastAsia"/>
                <w:kern w:val="0"/>
                <w:szCs w:val="21"/>
              </w:rPr>
              <w:t>，电磁环境敏感保护目标为</w:t>
            </w:r>
            <w:r w:rsidR="002858EB" w:rsidRPr="002858EB">
              <w:rPr>
                <w:rFonts w:ascii="仿宋_GB2312" w:eastAsia="仿宋_GB2312" w:hAnsi="宋体" w:cs="Arial" w:hint="eastAsia"/>
                <w:kern w:val="0"/>
                <w:szCs w:val="21"/>
              </w:rPr>
              <w:t>三甲村、</w:t>
            </w:r>
            <w:r w:rsidR="002F6988" w:rsidRPr="002858EB">
              <w:rPr>
                <w:rFonts w:ascii="仿宋_GB2312" w:eastAsia="仿宋_GB2312" w:hAnsi="宋体" w:cs="Arial" w:hint="eastAsia"/>
                <w:kern w:val="0"/>
                <w:szCs w:val="21"/>
              </w:rPr>
              <w:t>铁选厂</w:t>
            </w:r>
            <w:r w:rsidR="002858EB" w:rsidRPr="002858EB">
              <w:rPr>
                <w:rFonts w:ascii="仿宋_GB2312" w:eastAsia="仿宋_GB2312" w:hAnsi="宋体" w:cs="Arial" w:hint="eastAsia"/>
                <w:kern w:val="0"/>
                <w:szCs w:val="21"/>
              </w:rPr>
              <w:t>，</w:t>
            </w:r>
            <w:r w:rsidR="002F6988" w:rsidRPr="002858EB">
              <w:rPr>
                <w:rFonts w:ascii="仿宋_GB2312" w:eastAsia="仿宋_GB2312" w:hAnsi="宋体" w:cs="Arial" w:hint="eastAsia"/>
                <w:kern w:val="0"/>
                <w:szCs w:val="21"/>
              </w:rPr>
              <w:t>东杨-泉峪220kV线路</w:t>
            </w:r>
            <w:r w:rsidR="002F6988" w:rsidRPr="002858EB">
              <w:rPr>
                <w:rFonts w:ascii="仿宋_GB2312" w:eastAsia="仿宋_GB2312" w:hAnsi="宋体" w:cs="Arial"/>
                <w:kern w:val="0"/>
                <w:szCs w:val="21"/>
              </w:rPr>
              <w:t>边导线地面投影外两侧各40m带状区域范围内</w:t>
            </w:r>
            <w:r w:rsidR="002F6988" w:rsidRPr="002858EB">
              <w:rPr>
                <w:rFonts w:ascii="仿宋_GB2312" w:eastAsia="仿宋_GB2312" w:hAnsi="宋体" w:cs="Arial" w:hint="eastAsia"/>
                <w:kern w:val="0"/>
                <w:szCs w:val="21"/>
              </w:rPr>
              <w:t>，</w:t>
            </w:r>
            <w:r w:rsidR="002858EB" w:rsidRPr="002858EB">
              <w:rPr>
                <w:rFonts w:ascii="仿宋_GB2312" w:eastAsia="仿宋_GB2312" w:hAnsi="宋体" w:cs="Arial" w:hint="eastAsia"/>
                <w:kern w:val="0"/>
                <w:szCs w:val="21"/>
              </w:rPr>
              <w:t>电磁环境敏感保护目标均分布在</w:t>
            </w:r>
            <w:r w:rsidR="002858EB" w:rsidRPr="002858EB">
              <w:rPr>
                <w:rFonts w:ascii="仿宋_GB2312" w:eastAsia="仿宋_GB2312" w:hAnsi="宋体" w:cs="Arial"/>
                <w:kern w:val="0"/>
                <w:szCs w:val="21"/>
              </w:rPr>
              <w:t>J1-J53分支塔处同塔双回架</w:t>
            </w:r>
            <w:r w:rsidR="002858EB" w:rsidRPr="002858EB">
              <w:rPr>
                <w:rFonts w:ascii="仿宋_GB2312" w:eastAsia="仿宋_GB2312" w:hAnsi="宋体" w:cs="Arial" w:hint="eastAsia"/>
                <w:kern w:val="0"/>
                <w:szCs w:val="21"/>
              </w:rPr>
              <w:t>设路段为制砖厂、大黄峪村、北银窝、铁选厂，</w:t>
            </w:r>
            <w:r w:rsidR="002858EB" w:rsidRPr="002858EB">
              <w:rPr>
                <w:rFonts w:ascii="仿宋_GB2312" w:eastAsia="仿宋_GB2312" w:hAnsi="宋体" w:cs="Arial"/>
                <w:kern w:val="0"/>
                <w:szCs w:val="21"/>
              </w:rPr>
              <w:t>东杨-白石山220kV线路工程边导线地面投影外两侧各40m带状区域范围内</w:t>
            </w:r>
            <w:r w:rsidR="002858EB" w:rsidRPr="002858EB">
              <w:rPr>
                <w:rFonts w:ascii="仿宋_GB2312" w:eastAsia="仿宋_GB2312" w:hAnsi="宋体" w:cs="Arial" w:hint="eastAsia"/>
                <w:kern w:val="0"/>
                <w:szCs w:val="21"/>
              </w:rPr>
              <w:t>电磁环境敏感保护目标与东杨-泉峪220kV线路保护目标相同。</w:t>
            </w:r>
            <w:r w:rsidR="0016373F" w:rsidRPr="002858EB">
              <w:rPr>
                <w:rFonts w:ascii="仿宋_GB2312" w:eastAsia="仿宋_GB2312" w:hAnsi="宋体" w:cs="Arial" w:hint="eastAsia"/>
                <w:kern w:val="0"/>
                <w:szCs w:val="21"/>
              </w:rPr>
              <w:t>变电站站址围墙外</w:t>
            </w:r>
            <w:r w:rsidR="0016373F" w:rsidRPr="002858EB">
              <w:rPr>
                <w:rFonts w:ascii="仿宋_GB2312" w:eastAsia="仿宋_GB2312" w:hAnsi="宋体" w:cs="Arial"/>
                <w:kern w:val="0"/>
                <w:szCs w:val="21"/>
              </w:rPr>
              <w:t xml:space="preserve">200m </w:t>
            </w:r>
            <w:r w:rsidR="0016373F" w:rsidRPr="002858EB">
              <w:rPr>
                <w:rFonts w:ascii="仿宋_GB2312" w:eastAsia="仿宋_GB2312" w:hAnsi="宋体" w:cs="Arial" w:hint="eastAsia"/>
                <w:kern w:val="0"/>
                <w:szCs w:val="21"/>
              </w:rPr>
              <w:t>区域范围内，声环境敏感环境保护目标为</w:t>
            </w:r>
            <w:r w:rsidR="002858EB" w:rsidRPr="002858EB">
              <w:rPr>
                <w:rFonts w:ascii="仿宋_GB2312" w:eastAsia="仿宋_GB2312" w:hAnsi="宋体" w:cs="Arial" w:hint="eastAsia"/>
                <w:kern w:val="0"/>
                <w:szCs w:val="21"/>
              </w:rPr>
              <w:t>三甲村</w:t>
            </w:r>
            <w:r w:rsidR="0016373F" w:rsidRPr="002858EB">
              <w:rPr>
                <w:rFonts w:ascii="仿宋_GB2312" w:eastAsia="仿宋_GB2312" w:hAnsi="宋体" w:cs="Arial" w:hint="eastAsia"/>
                <w:kern w:val="0"/>
                <w:szCs w:val="21"/>
              </w:rPr>
              <w:t>；变电站站址围墙外</w:t>
            </w:r>
            <w:r w:rsidR="0016373F" w:rsidRPr="002858EB">
              <w:rPr>
                <w:rFonts w:ascii="仿宋_GB2312" w:eastAsia="仿宋_GB2312" w:hAnsi="宋体" w:cs="Arial"/>
                <w:kern w:val="0"/>
                <w:szCs w:val="21"/>
              </w:rPr>
              <w:t xml:space="preserve">500m </w:t>
            </w:r>
            <w:r w:rsidR="0016373F" w:rsidRPr="002858EB">
              <w:rPr>
                <w:rFonts w:ascii="仿宋_GB2312" w:eastAsia="仿宋_GB2312" w:hAnsi="宋体" w:cs="Arial" w:hint="eastAsia"/>
                <w:kern w:val="0"/>
                <w:szCs w:val="21"/>
              </w:rPr>
              <w:t>范围内无生态环境保护目标。</w:t>
            </w:r>
          </w:p>
          <w:p w:rsidR="00F8489D" w:rsidRPr="002858EB" w:rsidRDefault="00F8489D" w:rsidP="002858EB">
            <w:pPr>
              <w:widowControl/>
              <w:adjustRightInd w:val="0"/>
              <w:snapToGrid w:val="0"/>
              <w:spacing w:line="240" w:lineRule="exact"/>
              <w:ind w:firstLineChars="200" w:firstLine="420"/>
              <w:rPr>
                <w:rFonts w:ascii="仿宋_GB2312" w:eastAsia="仿宋_GB2312" w:hAnsi="宋体" w:cs="Arial"/>
                <w:kern w:val="0"/>
                <w:szCs w:val="21"/>
              </w:rPr>
            </w:pPr>
            <w:r w:rsidRPr="002858EB">
              <w:rPr>
                <w:rFonts w:ascii="仿宋_GB2312" w:eastAsia="仿宋_GB2312" w:hAnsi="宋体" w:cs="Arial" w:hint="eastAsia"/>
                <w:kern w:val="0"/>
                <w:szCs w:val="21"/>
              </w:rPr>
              <w:t>项目总投资</w:t>
            </w:r>
            <w:r w:rsidR="002858EB" w:rsidRPr="002858EB">
              <w:rPr>
                <w:rFonts w:ascii="仿宋_GB2312" w:eastAsia="仿宋_GB2312" w:hAnsi="宋体" w:cs="Arial" w:hint="eastAsia"/>
                <w:kern w:val="0"/>
                <w:szCs w:val="21"/>
              </w:rPr>
              <w:t>41248</w:t>
            </w:r>
            <w:r w:rsidRPr="002858EB">
              <w:rPr>
                <w:rFonts w:ascii="仿宋_GB2312" w:eastAsia="仿宋_GB2312" w:hAnsi="宋体" w:cs="Arial" w:hint="eastAsia"/>
                <w:kern w:val="0"/>
                <w:szCs w:val="21"/>
              </w:rPr>
              <w:t>万元，其中环保投资</w:t>
            </w:r>
            <w:r w:rsidR="002858EB" w:rsidRPr="002858EB">
              <w:rPr>
                <w:rFonts w:ascii="仿宋_GB2312" w:eastAsia="仿宋_GB2312" w:hAnsi="宋体" w:cs="Arial" w:hint="eastAsia"/>
                <w:kern w:val="0"/>
                <w:szCs w:val="21"/>
              </w:rPr>
              <w:t>850</w:t>
            </w:r>
            <w:r w:rsidRPr="002858EB">
              <w:rPr>
                <w:rFonts w:ascii="仿宋_GB2312" w:eastAsia="仿宋_GB2312" w:hAnsi="宋体" w:cs="Arial" w:hint="eastAsia"/>
                <w:kern w:val="0"/>
                <w:szCs w:val="21"/>
              </w:rPr>
              <w:t>万元，占项目总投资的</w:t>
            </w:r>
            <w:r w:rsidR="002858EB" w:rsidRPr="002858EB">
              <w:rPr>
                <w:rFonts w:ascii="仿宋_GB2312" w:eastAsia="仿宋_GB2312" w:hAnsi="宋体" w:cs="Arial" w:hint="eastAsia"/>
                <w:kern w:val="0"/>
                <w:szCs w:val="21"/>
              </w:rPr>
              <w:t>2.06</w:t>
            </w:r>
            <w:r w:rsidRPr="002858EB">
              <w:rPr>
                <w:rFonts w:ascii="仿宋_GB2312" w:eastAsia="仿宋_GB2312" w:hAnsi="宋体" w:cs="Arial" w:hint="eastAsia"/>
                <w:kern w:val="0"/>
                <w:szCs w:val="21"/>
              </w:rPr>
              <w:t>%。</w:t>
            </w:r>
          </w:p>
          <w:p w:rsidR="001B05A0" w:rsidRPr="002858EB" w:rsidRDefault="006C4D09" w:rsidP="002858EB">
            <w:pPr>
              <w:widowControl/>
              <w:adjustRightInd w:val="0"/>
              <w:snapToGrid w:val="0"/>
              <w:spacing w:line="240" w:lineRule="exact"/>
              <w:ind w:firstLineChars="200" w:firstLine="420"/>
              <w:rPr>
                <w:rFonts w:ascii="仿宋_GB2312" w:eastAsia="仿宋_GB2312" w:hAnsi="宋体" w:cs="Arial"/>
                <w:kern w:val="0"/>
                <w:szCs w:val="21"/>
              </w:rPr>
            </w:pPr>
            <w:r w:rsidRPr="002858EB">
              <w:rPr>
                <w:rFonts w:ascii="仿宋_GB2312" w:eastAsia="仿宋_GB2312" w:hAnsi="宋体" w:cs="Arial" w:hint="eastAsia"/>
                <w:kern w:val="0"/>
                <w:szCs w:val="21"/>
              </w:rPr>
              <w:t>该项目</w:t>
            </w:r>
            <w:r w:rsidR="00724B9A" w:rsidRPr="002858EB">
              <w:rPr>
                <w:rFonts w:ascii="仿宋_GB2312" w:eastAsia="仿宋_GB2312" w:hAnsi="宋体" w:cs="Arial" w:hint="eastAsia"/>
                <w:kern w:val="0"/>
                <w:szCs w:val="21"/>
              </w:rPr>
              <w:t>在落实本报告表提出的</w:t>
            </w:r>
            <w:r w:rsidR="001B05A0" w:rsidRPr="002858EB">
              <w:rPr>
                <w:rFonts w:ascii="仿宋_GB2312" w:eastAsia="仿宋_GB2312" w:hAnsi="宋体" w:cs="Arial" w:hint="eastAsia"/>
                <w:kern w:val="0"/>
                <w:szCs w:val="21"/>
              </w:rPr>
              <w:t>各项环境保护措施和下列工作要求后</w:t>
            </w:r>
            <w:r w:rsidR="00724B9A" w:rsidRPr="002858EB">
              <w:rPr>
                <w:rFonts w:ascii="仿宋_GB2312" w:eastAsia="仿宋_GB2312" w:hAnsi="宋体" w:cs="Arial" w:hint="eastAsia"/>
                <w:kern w:val="0"/>
                <w:szCs w:val="21"/>
              </w:rPr>
              <w:t>，</w:t>
            </w:r>
            <w:r w:rsidR="001B05A0" w:rsidRPr="002858EB">
              <w:rPr>
                <w:rFonts w:ascii="仿宋_GB2312" w:eastAsia="仿宋_GB2312" w:hAnsi="宋体" w:cs="Arial" w:hint="eastAsia"/>
                <w:kern w:val="0"/>
                <w:szCs w:val="21"/>
              </w:rPr>
              <w:t>可以满足国家环境保护相关法规和标准要求。我局同意该环境影响报告表。</w:t>
            </w:r>
          </w:p>
          <w:p w:rsidR="00724B9A" w:rsidRPr="002858EB" w:rsidRDefault="00D3284A" w:rsidP="002858EB">
            <w:pPr>
              <w:widowControl/>
              <w:adjustRightInd w:val="0"/>
              <w:snapToGrid w:val="0"/>
              <w:spacing w:line="240" w:lineRule="exact"/>
              <w:ind w:firstLineChars="200" w:firstLine="420"/>
              <w:rPr>
                <w:rFonts w:ascii="仿宋_GB2312" w:eastAsia="仿宋_GB2312" w:hAnsi="宋体" w:cs="Arial"/>
                <w:kern w:val="0"/>
                <w:szCs w:val="21"/>
              </w:rPr>
            </w:pPr>
            <w:r w:rsidRPr="002858EB">
              <w:rPr>
                <w:rFonts w:ascii="仿宋_GB2312" w:eastAsia="仿宋_GB2312" w:hAnsi="宋体" w:cs="Arial" w:hint="eastAsia"/>
                <w:kern w:val="0"/>
                <w:szCs w:val="21"/>
              </w:rPr>
              <w:t>三</w:t>
            </w:r>
            <w:r w:rsidR="00724B9A" w:rsidRPr="002858EB">
              <w:rPr>
                <w:rFonts w:ascii="仿宋_GB2312" w:eastAsia="仿宋_GB2312" w:hAnsi="宋体" w:cs="Arial" w:hint="eastAsia"/>
                <w:kern w:val="0"/>
                <w:szCs w:val="21"/>
              </w:rPr>
              <w:t>、项目建设和运行中要严格落实以下要求：</w:t>
            </w:r>
          </w:p>
          <w:p w:rsidR="007531F3" w:rsidRPr="002858EB" w:rsidRDefault="0023333C" w:rsidP="002858EB">
            <w:pPr>
              <w:widowControl/>
              <w:adjustRightInd w:val="0"/>
              <w:snapToGrid w:val="0"/>
              <w:spacing w:line="240" w:lineRule="exact"/>
              <w:ind w:firstLineChars="200" w:firstLine="420"/>
              <w:rPr>
                <w:rFonts w:ascii="仿宋_GB2312" w:eastAsia="仿宋_GB2312" w:hAnsi="宋体" w:cs="Arial"/>
                <w:kern w:val="0"/>
                <w:szCs w:val="21"/>
              </w:rPr>
            </w:pPr>
            <w:r w:rsidRPr="002858EB">
              <w:rPr>
                <w:rFonts w:ascii="仿宋_GB2312" w:eastAsia="仿宋_GB2312" w:hAnsi="宋体" w:cs="Arial" w:hint="eastAsia"/>
                <w:kern w:val="0"/>
                <w:szCs w:val="21"/>
              </w:rPr>
              <w:t>（一）</w:t>
            </w:r>
            <w:r w:rsidR="001B05A0" w:rsidRPr="002858EB">
              <w:rPr>
                <w:rFonts w:ascii="仿宋_GB2312" w:eastAsia="仿宋_GB2312" w:hAnsi="宋体" w:cs="Arial" w:hint="eastAsia"/>
                <w:kern w:val="0"/>
                <w:szCs w:val="21"/>
              </w:rPr>
              <w:t>严格落实防治工频电、磁场等环保措施，确保工程周围区域工频电场、工频磁感应强度符合</w:t>
            </w:r>
            <w:r w:rsidR="007531F3" w:rsidRPr="002858EB">
              <w:rPr>
                <w:rFonts w:ascii="仿宋_GB2312" w:eastAsia="仿宋_GB2312" w:hAnsi="宋体" w:cs="Arial" w:hint="eastAsia"/>
                <w:kern w:val="0"/>
                <w:szCs w:val="21"/>
              </w:rPr>
              <w:t>《电磁环境境控制限制》（GB8072-2014）中的4kV/m、100μT的公众曝露控制限制</w:t>
            </w:r>
            <w:r w:rsidR="001B05A0" w:rsidRPr="002858EB">
              <w:rPr>
                <w:rFonts w:ascii="仿宋_GB2312" w:eastAsia="仿宋_GB2312" w:hAnsi="宋体" w:cs="Arial" w:hint="eastAsia"/>
                <w:kern w:val="0"/>
                <w:szCs w:val="21"/>
              </w:rPr>
              <w:t>要求,</w:t>
            </w:r>
            <w:r w:rsidR="00AF3AD3" w:rsidRPr="002858EB">
              <w:rPr>
                <w:rFonts w:ascii="仿宋_GB2312" w:eastAsia="仿宋_GB2312" w:hAnsi="宋体" w:cs="Arial" w:hint="eastAsia"/>
                <w:kern w:val="0"/>
                <w:szCs w:val="21"/>
              </w:rPr>
              <w:t>且应给出警示和防护指示标志。</w:t>
            </w:r>
          </w:p>
          <w:p w:rsidR="007531F3" w:rsidRPr="002858EB" w:rsidRDefault="007531F3" w:rsidP="002858EB">
            <w:pPr>
              <w:widowControl/>
              <w:adjustRightInd w:val="0"/>
              <w:snapToGrid w:val="0"/>
              <w:spacing w:line="240" w:lineRule="exact"/>
              <w:ind w:firstLineChars="200" w:firstLine="420"/>
              <w:rPr>
                <w:rFonts w:ascii="仿宋_GB2312" w:eastAsia="仿宋_GB2312" w:hAnsi="宋体" w:cs="Arial"/>
                <w:kern w:val="0"/>
                <w:szCs w:val="21"/>
              </w:rPr>
            </w:pPr>
            <w:r w:rsidRPr="002858EB">
              <w:rPr>
                <w:rFonts w:ascii="仿宋_GB2312" w:eastAsia="仿宋_GB2312" w:hAnsi="宋体" w:cs="Arial" w:hint="eastAsia"/>
                <w:kern w:val="0"/>
                <w:szCs w:val="21"/>
              </w:rPr>
              <w:t>（二）</w:t>
            </w:r>
            <w:r w:rsidR="003E5CF6" w:rsidRPr="002F6988">
              <w:rPr>
                <w:rFonts w:ascii="仿宋_GB2312" w:eastAsia="仿宋_GB2312" w:hAnsi="宋体" w:cs="Arial" w:hint="eastAsia"/>
                <w:kern w:val="0"/>
                <w:szCs w:val="21"/>
              </w:rPr>
              <w:t>变电</w:t>
            </w:r>
            <w:r w:rsidR="003E5CF6" w:rsidRPr="002F6988">
              <w:rPr>
                <w:rFonts w:ascii="仿宋_GB2312" w:eastAsia="仿宋_GB2312" w:hAnsi="宋体" w:cs="Arial"/>
                <w:kern w:val="0"/>
                <w:szCs w:val="21"/>
              </w:rPr>
              <w:t>站</w:t>
            </w:r>
            <w:r w:rsidR="00AF3AD3" w:rsidRPr="002858EB">
              <w:rPr>
                <w:rFonts w:ascii="仿宋_GB2312" w:eastAsia="仿宋_GB2312" w:hAnsi="宋体" w:cs="Arial" w:hint="eastAsia"/>
                <w:kern w:val="0"/>
                <w:szCs w:val="21"/>
              </w:rPr>
              <w:t>应合理布局,选用低噪声设备，采取隔声降噪措施</w:t>
            </w:r>
            <w:r w:rsidR="0045448A" w:rsidRPr="002858EB">
              <w:rPr>
                <w:rFonts w:ascii="仿宋_GB2312" w:eastAsia="仿宋_GB2312" w:hAnsi="宋体" w:cs="Arial" w:hint="eastAsia"/>
                <w:kern w:val="0"/>
                <w:szCs w:val="21"/>
              </w:rPr>
              <w:t>，</w:t>
            </w:r>
            <w:r w:rsidR="007A3404" w:rsidRPr="002858EB">
              <w:rPr>
                <w:rFonts w:ascii="仿宋_GB2312" w:eastAsia="仿宋_GB2312" w:hAnsi="宋体" w:cs="Arial" w:hint="eastAsia"/>
                <w:kern w:val="0"/>
                <w:szCs w:val="21"/>
              </w:rPr>
              <w:t>确保</w:t>
            </w:r>
            <w:r w:rsidR="00E20CF3" w:rsidRPr="002858EB">
              <w:rPr>
                <w:rFonts w:ascii="仿宋_GB2312" w:eastAsia="仿宋_GB2312" w:hAnsi="宋体" w:cs="Arial" w:hint="eastAsia"/>
                <w:kern w:val="0"/>
                <w:szCs w:val="21"/>
              </w:rPr>
              <w:t>变压站</w:t>
            </w:r>
            <w:r w:rsidR="007A3404" w:rsidRPr="002858EB">
              <w:rPr>
                <w:rFonts w:ascii="仿宋_GB2312" w:eastAsia="仿宋_GB2312" w:hAnsi="宋体" w:cs="Arial" w:hint="eastAsia"/>
                <w:kern w:val="0"/>
                <w:szCs w:val="21"/>
              </w:rPr>
              <w:t>厂界边界噪声符合</w:t>
            </w:r>
            <w:r w:rsidR="007A3404" w:rsidRPr="002858EB">
              <w:rPr>
                <w:rFonts w:ascii="仿宋_GB2312" w:eastAsia="仿宋_GB2312" w:hAnsi="宋体" w:cs="Arial"/>
                <w:kern w:val="0"/>
                <w:szCs w:val="21"/>
              </w:rPr>
              <w:t>《工业企业厂界环境噪声排放标准》（GB12348-2008）</w:t>
            </w:r>
            <w:r w:rsidR="00E20CF3" w:rsidRPr="002858EB">
              <w:rPr>
                <w:rFonts w:ascii="仿宋_GB2312" w:eastAsia="仿宋_GB2312" w:hAnsi="宋体" w:cs="Arial" w:hint="eastAsia"/>
                <w:kern w:val="0"/>
                <w:szCs w:val="21"/>
              </w:rPr>
              <w:t>2</w:t>
            </w:r>
            <w:r w:rsidR="007A3404" w:rsidRPr="002858EB">
              <w:rPr>
                <w:rFonts w:ascii="仿宋_GB2312" w:eastAsia="仿宋_GB2312" w:hAnsi="宋体" w:cs="Arial"/>
                <w:kern w:val="0"/>
                <w:szCs w:val="21"/>
              </w:rPr>
              <w:t>类</w:t>
            </w:r>
            <w:r w:rsidR="00AF3AD3" w:rsidRPr="002858EB">
              <w:rPr>
                <w:rFonts w:ascii="仿宋_GB2312" w:eastAsia="仿宋_GB2312" w:hAnsi="宋体" w:cs="Arial" w:hint="eastAsia"/>
                <w:kern w:val="0"/>
                <w:szCs w:val="21"/>
              </w:rPr>
              <w:t>标准</w:t>
            </w:r>
            <w:r w:rsidR="007A3404" w:rsidRPr="002858EB">
              <w:rPr>
                <w:rFonts w:ascii="仿宋_GB2312" w:eastAsia="仿宋_GB2312" w:hAnsi="宋体" w:cs="Arial"/>
                <w:kern w:val="0"/>
                <w:szCs w:val="21"/>
              </w:rPr>
              <w:t>，即</w:t>
            </w:r>
            <w:r w:rsidR="007A3404" w:rsidRPr="002858EB">
              <w:rPr>
                <w:rFonts w:ascii="仿宋_GB2312" w:eastAsia="仿宋_GB2312" w:hAnsi="宋体" w:cs="Arial" w:hint="eastAsia"/>
                <w:kern w:val="0"/>
                <w:szCs w:val="21"/>
              </w:rPr>
              <w:t>:</w:t>
            </w:r>
            <w:r w:rsidR="007A3404" w:rsidRPr="002858EB">
              <w:rPr>
                <w:rFonts w:ascii="仿宋_GB2312" w:eastAsia="仿宋_GB2312" w:hAnsi="宋体" w:cs="Arial"/>
                <w:kern w:val="0"/>
                <w:szCs w:val="21"/>
              </w:rPr>
              <w:t>昼间</w:t>
            </w:r>
            <w:r w:rsidR="00E20CF3" w:rsidRPr="002858EB">
              <w:rPr>
                <w:rFonts w:ascii="仿宋_GB2312" w:eastAsia="仿宋_GB2312" w:hAnsi="宋体" w:cs="Arial" w:hint="eastAsia"/>
                <w:kern w:val="0"/>
                <w:szCs w:val="21"/>
              </w:rPr>
              <w:t>60</w:t>
            </w:r>
            <w:r w:rsidR="007A3404" w:rsidRPr="002858EB">
              <w:rPr>
                <w:rFonts w:ascii="仿宋_GB2312" w:eastAsia="仿宋_GB2312" w:hAnsi="宋体" w:cs="Arial"/>
                <w:kern w:val="0"/>
                <w:szCs w:val="21"/>
              </w:rPr>
              <w:t>dB（A），夜间</w:t>
            </w:r>
            <w:r w:rsidR="00E20CF3" w:rsidRPr="002858EB">
              <w:rPr>
                <w:rFonts w:ascii="仿宋_GB2312" w:eastAsia="仿宋_GB2312" w:hAnsi="宋体" w:cs="Arial" w:hint="eastAsia"/>
                <w:kern w:val="0"/>
                <w:szCs w:val="21"/>
              </w:rPr>
              <w:t>50</w:t>
            </w:r>
            <w:r w:rsidR="007A3404" w:rsidRPr="002858EB">
              <w:rPr>
                <w:rFonts w:ascii="仿宋_GB2312" w:eastAsia="仿宋_GB2312" w:hAnsi="宋体" w:cs="Arial"/>
                <w:kern w:val="0"/>
                <w:szCs w:val="21"/>
              </w:rPr>
              <w:t>dB（A）</w:t>
            </w:r>
            <w:r w:rsidR="007A3404" w:rsidRPr="002858EB">
              <w:rPr>
                <w:rFonts w:ascii="仿宋_GB2312" w:eastAsia="仿宋_GB2312" w:hAnsi="宋体" w:cs="Arial" w:hint="eastAsia"/>
                <w:kern w:val="0"/>
                <w:szCs w:val="21"/>
              </w:rPr>
              <w:t>。</w:t>
            </w:r>
            <w:r w:rsidR="006C4D09" w:rsidRPr="002858EB">
              <w:rPr>
                <w:rFonts w:ascii="仿宋_GB2312" w:eastAsia="仿宋_GB2312" w:hAnsi="宋体" w:cs="Arial" w:hint="eastAsia"/>
                <w:kern w:val="0"/>
                <w:szCs w:val="21"/>
              </w:rPr>
              <w:t>同时确保工程周围区域噪声符合《声环境质量标准》（GB3096-2008）相应功能区要求。</w:t>
            </w:r>
          </w:p>
          <w:p w:rsidR="008E18A5" w:rsidRDefault="007B06A9" w:rsidP="002858EB">
            <w:pPr>
              <w:widowControl/>
              <w:adjustRightInd w:val="0"/>
              <w:snapToGrid w:val="0"/>
              <w:spacing w:line="240" w:lineRule="exact"/>
              <w:ind w:firstLineChars="200" w:firstLine="420"/>
              <w:rPr>
                <w:rFonts w:ascii="??_GB2312" w:eastAsiaTheme="minorEastAsia" w:hAnsi="宋体" w:cs="Arial" w:hint="eastAsia"/>
                <w:kern w:val="0"/>
                <w:szCs w:val="21"/>
              </w:rPr>
            </w:pPr>
            <w:r w:rsidRPr="002F12CB">
              <w:rPr>
                <w:rFonts w:ascii="仿宋_GB2312" w:eastAsia="仿宋_GB2312" w:hAnsi="宋体" w:cs="Arial"/>
                <w:kern w:val="0"/>
                <w:szCs w:val="21"/>
              </w:rPr>
              <w:t>（三）严格控制敏感环境保护目标</w:t>
            </w:r>
            <w:r w:rsidRPr="002F12CB">
              <w:rPr>
                <w:rFonts w:ascii="仿宋_GB2312" w:eastAsia="仿宋_GB2312" w:hAnsi="宋体" w:cs="Arial" w:hint="eastAsia"/>
                <w:kern w:val="0"/>
                <w:szCs w:val="21"/>
              </w:rPr>
              <w:t>:</w:t>
            </w:r>
            <w:r w:rsidR="008E18A5" w:rsidRPr="002F12CB">
              <w:rPr>
                <w:rFonts w:ascii="仿宋_GB2312" w:eastAsia="仿宋_GB2312" w:hAnsi="宋体" w:cs="Arial" w:hint="eastAsia"/>
                <w:kern w:val="0"/>
                <w:szCs w:val="21"/>
              </w:rPr>
              <w:t>确保</w:t>
            </w:r>
            <w:r w:rsidR="008E18A5" w:rsidRPr="002F6988">
              <w:rPr>
                <w:rFonts w:ascii="仿宋_GB2312" w:eastAsia="仿宋_GB2312" w:hAnsi="宋体" w:cs="Arial" w:hint="eastAsia"/>
                <w:kern w:val="0"/>
                <w:szCs w:val="21"/>
              </w:rPr>
              <w:t>变电</w:t>
            </w:r>
            <w:r w:rsidR="008E18A5" w:rsidRPr="002F6988">
              <w:rPr>
                <w:rFonts w:ascii="仿宋_GB2312" w:eastAsia="仿宋_GB2312" w:hAnsi="宋体" w:cs="Arial"/>
                <w:kern w:val="0"/>
                <w:szCs w:val="21"/>
              </w:rPr>
              <w:t>站</w:t>
            </w:r>
            <w:r w:rsidR="008E18A5" w:rsidRPr="002858EB">
              <w:rPr>
                <w:rFonts w:ascii="仿宋_GB2312" w:eastAsia="仿宋_GB2312" w:hAnsi="宋体" w:cs="Arial" w:hint="eastAsia"/>
                <w:kern w:val="0"/>
                <w:szCs w:val="21"/>
              </w:rPr>
              <w:t>围墙外声环境敏感环境保护目标</w:t>
            </w:r>
            <w:r w:rsidR="003E5CF6" w:rsidRPr="002858EB">
              <w:rPr>
                <w:rFonts w:ascii="仿宋_GB2312" w:eastAsia="仿宋_GB2312" w:hAnsi="宋体" w:cs="Arial" w:hint="eastAsia"/>
                <w:kern w:val="0"/>
                <w:szCs w:val="21"/>
              </w:rPr>
              <w:t>噪声符合</w:t>
            </w:r>
            <w:r w:rsidR="003E5CF6" w:rsidRPr="002858EB">
              <w:rPr>
                <w:rFonts w:ascii="仿宋_GB2312" w:eastAsia="仿宋_GB2312" w:hAnsi="宋体" w:cs="Arial"/>
                <w:kern w:val="0"/>
                <w:szCs w:val="21"/>
              </w:rPr>
              <w:t>《工业企业厂界环境噪声排放标准》（GB12348-2008）</w:t>
            </w:r>
            <w:r w:rsidR="003E5CF6" w:rsidRPr="002858EB">
              <w:rPr>
                <w:rFonts w:ascii="仿宋_GB2312" w:eastAsia="仿宋_GB2312" w:hAnsi="宋体" w:cs="Arial" w:hint="eastAsia"/>
                <w:kern w:val="0"/>
                <w:szCs w:val="21"/>
              </w:rPr>
              <w:t>2</w:t>
            </w:r>
            <w:r w:rsidR="003E5CF6" w:rsidRPr="002858EB">
              <w:rPr>
                <w:rFonts w:ascii="仿宋_GB2312" w:eastAsia="仿宋_GB2312" w:hAnsi="宋体" w:cs="Arial"/>
                <w:kern w:val="0"/>
                <w:szCs w:val="21"/>
              </w:rPr>
              <w:t>类</w:t>
            </w:r>
            <w:r w:rsidR="003E5CF6" w:rsidRPr="002858EB">
              <w:rPr>
                <w:rFonts w:ascii="仿宋_GB2312" w:eastAsia="仿宋_GB2312" w:hAnsi="宋体" w:cs="Arial" w:hint="eastAsia"/>
                <w:kern w:val="0"/>
                <w:szCs w:val="21"/>
              </w:rPr>
              <w:t>标准</w:t>
            </w:r>
            <w:r w:rsidR="003E5CF6" w:rsidRPr="002858EB">
              <w:rPr>
                <w:rFonts w:ascii="仿宋_GB2312" w:eastAsia="仿宋_GB2312" w:hAnsi="宋体" w:cs="Arial"/>
                <w:kern w:val="0"/>
                <w:szCs w:val="21"/>
              </w:rPr>
              <w:t>，即</w:t>
            </w:r>
            <w:r w:rsidR="003E5CF6" w:rsidRPr="002858EB">
              <w:rPr>
                <w:rFonts w:ascii="仿宋_GB2312" w:eastAsia="仿宋_GB2312" w:hAnsi="宋体" w:cs="Arial" w:hint="eastAsia"/>
                <w:kern w:val="0"/>
                <w:szCs w:val="21"/>
              </w:rPr>
              <w:t>:</w:t>
            </w:r>
            <w:r w:rsidR="003E5CF6" w:rsidRPr="002858EB">
              <w:rPr>
                <w:rFonts w:ascii="仿宋_GB2312" w:eastAsia="仿宋_GB2312" w:hAnsi="宋体" w:cs="Arial"/>
                <w:kern w:val="0"/>
                <w:szCs w:val="21"/>
              </w:rPr>
              <w:t>昼间</w:t>
            </w:r>
            <w:r w:rsidR="003E5CF6" w:rsidRPr="002858EB">
              <w:rPr>
                <w:rFonts w:ascii="仿宋_GB2312" w:eastAsia="仿宋_GB2312" w:hAnsi="宋体" w:cs="Arial" w:hint="eastAsia"/>
                <w:kern w:val="0"/>
                <w:szCs w:val="21"/>
              </w:rPr>
              <w:t>60</w:t>
            </w:r>
            <w:r w:rsidR="003E5CF6" w:rsidRPr="002858EB">
              <w:rPr>
                <w:rFonts w:ascii="仿宋_GB2312" w:eastAsia="仿宋_GB2312" w:hAnsi="宋体" w:cs="Arial"/>
                <w:kern w:val="0"/>
                <w:szCs w:val="21"/>
              </w:rPr>
              <w:t>dB（A），夜间</w:t>
            </w:r>
            <w:r w:rsidR="003E5CF6" w:rsidRPr="002858EB">
              <w:rPr>
                <w:rFonts w:ascii="仿宋_GB2312" w:eastAsia="仿宋_GB2312" w:hAnsi="宋体" w:cs="Arial" w:hint="eastAsia"/>
                <w:kern w:val="0"/>
                <w:szCs w:val="21"/>
              </w:rPr>
              <w:t>50</w:t>
            </w:r>
            <w:r w:rsidR="003E5CF6" w:rsidRPr="002858EB">
              <w:rPr>
                <w:rFonts w:ascii="仿宋_GB2312" w:eastAsia="仿宋_GB2312" w:hAnsi="宋体" w:cs="Arial"/>
                <w:kern w:val="0"/>
                <w:szCs w:val="21"/>
              </w:rPr>
              <w:t>dB（A）</w:t>
            </w:r>
            <w:r w:rsidR="002F12CB">
              <w:rPr>
                <w:rFonts w:ascii="仿宋_GB2312" w:eastAsia="仿宋_GB2312" w:hAnsi="宋体" w:cs="Arial" w:hint="eastAsia"/>
                <w:kern w:val="0"/>
                <w:szCs w:val="21"/>
              </w:rPr>
              <w:t>，</w:t>
            </w:r>
            <w:r w:rsidR="003E5CF6" w:rsidRPr="002858EB">
              <w:rPr>
                <w:rFonts w:ascii="仿宋_GB2312" w:eastAsia="仿宋_GB2312" w:hAnsi="宋体" w:cs="Arial" w:hint="eastAsia"/>
                <w:kern w:val="0"/>
                <w:szCs w:val="21"/>
              </w:rPr>
              <w:t>同时确保工程周围区域噪声符合《声环境质量标准》（GB3096-2008</w:t>
            </w:r>
            <w:r w:rsidR="002F12CB">
              <w:rPr>
                <w:rFonts w:ascii="仿宋_GB2312" w:eastAsia="仿宋_GB2312" w:hAnsi="宋体" w:cs="Arial" w:hint="eastAsia"/>
                <w:kern w:val="0"/>
                <w:szCs w:val="21"/>
              </w:rPr>
              <w:t>）相应功能区要求；</w:t>
            </w:r>
            <w:r w:rsidR="003E5CF6">
              <w:rPr>
                <w:rFonts w:ascii="仿宋_GB2312" w:eastAsia="仿宋_GB2312" w:hAnsi="宋体" w:cs="Arial" w:hint="eastAsia"/>
                <w:kern w:val="0"/>
                <w:szCs w:val="21"/>
              </w:rPr>
              <w:t>确保</w:t>
            </w:r>
            <w:r w:rsidR="003E5CF6" w:rsidRPr="002858EB">
              <w:rPr>
                <w:rFonts w:ascii="仿宋_GB2312" w:eastAsia="仿宋_GB2312" w:hAnsi="宋体" w:cs="Arial"/>
                <w:kern w:val="0"/>
                <w:szCs w:val="21"/>
              </w:rPr>
              <w:t>线路工程</w:t>
            </w:r>
            <w:r w:rsidR="003E5CF6" w:rsidRPr="002858EB">
              <w:rPr>
                <w:rFonts w:ascii="仿宋_GB2312" w:eastAsia="仿宋_GB2312" w:hAnsi="宋体" w:cs="Arial" w:hint="eastAsia"/>
                <w:kern w:val="0"/>
                <w:szCs w:val="21"/>
              </w:rPr>
              <w:t>电磁环境敏感保护目标区域工频电场、工频磁感应强度符合《电磁环境境控制限制》（GB8072-2014）中的4kV/m、100μT的公众曝露控制限制要求</w:t>
            </w:r>
            <w:r w:rsidR="003E5CF6">
              <w:rPr>
                <w:rFonts w:ascii="仿宋_GB2312" w:eastAsia="仿宋_GB2312" w:hAnsi="宋体" w:cs="Arial" w:hint="eastAsia"/>
                <w:kern w:val="0"/>
                <w:szCs w:val="21"/>
              </w:rPr>
              <w:t>。</w:t>
            </w:r>
          </w:p>
          <w:p w:rsidR="007531F3" w:rsidRPr="002858EB" w:rsidRDefault="007531F3" w:rsidP="002858EB">
            <w:pPr>
              <w:widowControl/>
              <w:adjustRightInd w:val="0"/>
              <w:snapToGrid w:val="0"/>
              <w:spacing w:line="240" w:lineRule="exact"/>
              <w:ind w:firstLineChars="200" w:firstLine="420"/>
              <w:rPr>
                <w:rFonts w:ascii="仿宋_GB2312" w:eastAsia="仿宋_GB2312" w:hAnsi="宋体" w:cs="Arial"/>
                <w:kern w:val="0"/>
                <w:szCs w:val="21"/>
              </w:rPr>
            </w:pPr>
            <w:r w:rsidRPr="002858EB">
              <w:rPr>
                <w:rFonts w:ascii="仿宋_GB2312" w:eastAsia="仿宋_GB2312" w:hAnsi="宋体" w:cs="Arial" w:hint="eastAsia"/>
                <w:kern w:val="0"/>
                <w:szCs w:val="21"/>
              </w:rPr>
              <w:t>（</w:t>
            </w:r>
            <w:r w:rsidR="002F12CB" w:rsidRPr="002858EB">
              <w:rPr>
                <w:rFonts w:ascii="仿宋_GB2312" w:eastAsia="仿宋_GB2312" w:hAnsi="宋体" w:cs="Arial" w:hint="eastAsia"/>
                <w:kern w:val="0"/>
                <w:szCs w:val="21"/>
              </w:rPr>
              <w:t>四</w:t>
            </w:r>
            <w:r w:rsidRPr="002858EB">
              <w:rPr>
                <w:rFonts w:ascii="仿宋_GB2312" w:eastAsia="仿宋_GB2312" w:hAnsi="宋体" w:cs="Arial" w:hint="eastAsia"/>
                <w:kern w:val="0"/>
                <w:szCs w:val="21"/>
              </w:rPr>
              <w:t>）建设单位应严格落实工频电</w:t>
            </w:r>
            <w:r w:rsidR="003E5CF6">
              <w:rPr>
                <w:rFonts w:ascii="仿宋_GB2312" w:eastAsia="仿宋_GB2312" w:hAnsi="宋体" w:cs="Arial" w:hint="eastAsia"/>
                <w:kern w:val="0"/>
                <w:szCs w:val="21"/>
              </w:rPr>
              <w:t>、磁场污染防治等环保措施，按照设计</w:t>
            </w:r>
            <w:r w:rsidRPr="002858EB">
              <w:rPr>
                <w:rFonts w:ascii="仿宋_GB2312" w:eastAsia="仿宋_GB2312" w:hAnsi="宋体" w:cs="Arial" w:hint="eastAsia"/>
                <w:kern w:val="0"/>
                <w:szCs w:val="21"/>
              </w:rPr>
              <w:t>施工，确保</w:t>
            </w:r>
            <w:r w:rsidR="003E5CF6">
              <w:rPr>
                <w:rFonts w:ascii="仿宋_GB2312" w:eastAsia="仿宋_GB2312" w:hAnsi="宋体" w:cs="Arial" w:hint="eastAsia"/>
                <w:kern w:val="0"/>
                <w:szCs w:val="21"/>
              </w:rPr>
              <w:t>项目建设</w:t>
            </w:r>
            <w:r w:rsidRPr="002858EB">
              <w:rPr>
                <w:rFonts w:ascii="仿宋_GB2312" w:eastAsia="仿宋_GB2312" w:hAnsi="宋体" w:cs="Arial" w:hint="eastAsia"/>
                <w:kern w:val="0"/>
                <w:szCs w:val="21"/>
              </w:rPr>
              <w:t>符合国家相关标准规定。</w:t>
            </w:r>
          </w:p>
          <w:p w:rsidR="007531F3" w:rsidRPr="002858EB" w:rsidRDefault="007531F3" w:rsidP="002858EB">
            <w:pPr>
              <w:widowControl/>
              <w:adjustRightInd w:val="0"/>
              <w:snapToGrid w:val="0"/>
              <w:spacing w:line="240" w:lineRule="exact"/>
              <w:ind w:firstLineChars="200" w:firstLine="420"/>
              <w:rPr>
                <w:rFonts w:ascii="仿宋_GB2312" w:eastAsia="仿宋_GB2312" w:hAnsi="宋体" w:cs="Arial"/>
                <w:kern w:val="0"/>
                <w:szCs w:val="21"/>
              </w:rPr>
            </w:pPr>
            <w:r w:rsidRPr="002858EB">
              <w:rPr>
                <w:rFonts w:ascii="仿宋_GB2312" w:eastAsia="仿宋_GB2312" w:hAnsi="宋体" w:cs="Arial" w:hint="eastAsia"/>
                <w:kern w:val="0"/>
                <w:szCs w:val="21"/>
              </w:rPr>
              <w:t>（</w:t>
            </w:r>
            <w:r w:rsidR="002F12CB" w:rsidRPr="002858EB">
              <w:rPr>
                <w:rFonts w:ascii="仿宋_GB2312" w:eastAsia="仿宋_GB2312" w:hAnsi="宋体" w:cs="Arial" w:hint="eastAsia"/>
                <w:kern w:val="0"/>
                <w:szCs w:val="21"/>
              </w:rPr>
              <w:t>五</w:t>
            </w:r>
            <w:r w:rsidRPr="002858EB">
              <w:rPr>
                <w:rFonts w:ascii="仿宋_GB2312" w:eastAsia="仿宋_GB2312" w:hAnsi="宋体" w:cs="Arial" w:hint="eastAsia"/>
                <w:kern w:val="0"/>
                <w:szCs w:val="21"/>
              </w:rPr>
              <w:t>）加强施工期间的环境保护管理工作。尽量减少施工用地面积</w:t>
            </w:r>
            <w:r w:rsidR="00AF3AD3" w:rsidRPr="002858EB">
              <w:rPr>
                <w:rFonts w:ascii="仿宋_GB2312" w:eastAsia="仿宋_GB2312" w:hAnsi="宋体" w:cs="Arial" w:hint="eastAsia"/>
                <w:kern w:val="0"/>
                <w:szCs w:val="21"/>
              </w:rPr>
              <w:t>和植被的破坏</w:t>
            </w:r>
            <w:r w:rsidRPr="002858EB">
              <w:rPr>
                <w:rFonts w:ascii="仿宋_GB2312" w:eastAsia="仿宋_GB2312" w:hAnsi="宋体" w:cs="Arial" w:hint="eastAsia"/>
                <w:kern w:val="0"/>
                <w:szCs w:val="21"/>
              </w:rPr>
              <w:t>，及时恢复施工现场、道路等临时</w:t>
            </w:r>
            <w:r w:rsidR="00AF3AD3" w:rsidRPr="002858EB">
              <w:rPr>
                <w:rFonts w:ascii="仿宋_GB2312" w:eastAsia="仿宋_GB2312" w:hAnsi="宋体" w:cs="Arial" w:hint="eastAsia"/>
                <w:kern w:val="0"/>
                <w:szCs w:val="21"/>
              </w:rPr>
              <w:t>用地的原有土地功能，并做好场地平整和植被恢复。</w:t>
            </w:r>
            <w:r w:rsidRPr="002858EB">
              <w:rPr>
                <w:rFonts w:ascii="仿宋_GB2312" w:eastAsia="仿宋_GB2312" w:hAnsi="宋体" w:cs="Arial" w:hint="eastAsia"/>
                <w:kern w:val="0"/>
                <w:szCs w:val="21"/>
              </w:rPr>
              <w:t>采取有效防尘、降噪措施，不得扰民。</w:t>
            </w:r>
          </w:p>
          <w:p w:rsidR="007531F3" w:rsidRPr="002858EB" w:rsidRDefault="00AF3AD3" w:rsidP="002858EB">
            <w:pPr>
              <w:widowControl/>
              <w:adjustRightInd w:val="0"/>
              <w:snapToGrid w:val="0"/>
              <w:spacing w:line="240" w:lineRule="exact"/>
              <w:ind w:firstLineChars="200" w:firstLine="420"/>
              <w:rPr>
                <w:rFonts w:ascii="仿宋_GB2312" w:eastAsia="仿宋_GB2312" w:hAnsi="宋体" w:cs="Arial"/>
                <w:kern w:val="0"/>
                <w:szCs w:val="21"/>
              </w:rPr>
            </w:pPr>
            <w:r w:rsidRPr="002858EB">
              <w:rPr>
                <w:rFonts w:ascii="仿宋_GB2312" w:eastAsia="仿宋_GB2312" w:hAnsi="宋体" w:cs="Arial" w:hint="eastAsia"/>
                <w:kern w:val="0"/>
                <w:szCs w:val="21"/>
              </w:rPr>
              <w:t>（</w:t>
            </w:r>
            <w:r w:rsidR="002F12CB">
              <w:rPr>
                <w:rFonts w:ascii="仿宋_GB2312" w:eastAsia="仿宋_GB2312" w:hAnsi="宋体" w:cs="Arial" w:hint="eastAsia"/>
                <w:kern w:val="0"/>
                <w:szCs w:val="21"/>
              </w:rPr>
              <w:t>六</w:t>
            </w:r>
            <w:r w:rsidRPr="002858EB">
              <w:rPr>
                <w:rFonts w:ascii="仿宋_GB2312" w:eastAsia="仿宋_GB2312" w:hAnsi="宋体" w:cs="Arial" w:hint="eastAsia"/>
                <w:kern w:val="0"/>
                <w:szCs w:val="21"/>
              </w:rPr>
              <w:t>）</w:t>
            </w:r>
            <w:r w:rsidR="003E5CF6" w:rsidRPr="002F6988">
              <w:rPr>
                <w:rFonts w:ascii="仿宋_GB2312" w:eastAsia="仿宋_GB2312" w:hAnsi="宋体" w:cs="Arial" w:hint="eastAsia"/>
                <w:kern w:val="0"/>
                <w:szCs w:val="21"/>
              </w:rPr>
              <w:t>变电</w:t>
            </w:r>
            <w:r w:rsidR="003E5CF6" w:rsidRPr="002F6988">
              <w:rPr>
                <w:rFonts w:ascii="仿宋_GB2312" w:eastAsia="仿宋_GB2312" w:hAnsi="宋体" w:cs="Arial"/>
                <w:kern w:val="0"/>
                <w:szCs w:val="21"/>
              </w:rPr>
              <w:t>站</w:t>
            </w:r>
            <w:r w:rsidR="007531F3" w:rsidRPr="002858EB">
              <w:rPr>
                <w:rFonts w:ascii="仿宋_GB2312" w:eastAsia="仿宋_GB2312" w:hAnsi="宋体" w:cs="Arial" w:hint="eastAsia"/>
                <w:kern w:val="0"/>
                <w:szCs w:val="21"/>
              </w:rPr>
              <w:t>生活污水</w:t>
            </w:r>
            <w:r w:rsidRPr="002858EB">
              <w:rPr>
                <w:rFonts w:ascii="仿宋_GB2312" w:eastAsia="仿宋_GB2312" w:hAnsi="宋体" w:cs="Arial" w:hint="eastAsia"/>
                <w:kern w:val="0"/>
                <w:szCs w:val="21"/>
              </w:rPr>
              <w:t>经处理后用于站区绿化等,</w:t>
            </w:r>
            <w:r w:rsidR="007531F3" w:rsidRPr="002858EB">
              <w:rPr>
                <w:rFonts w:ascii="仿宋_GB2312" w:eastAsia="仿宋_GB2312" w:hAnsi="宋体" w:cs="Arial" w:hint="eastAsia"/>
                <w:kern w:val="0"/>
                <w:szCs w:val="21"/>
              </w:rPr>
              <w:t>不得外排。</w:t>
            </w:r>
            <w:r w:rsidR="00EC0950" w:rsidRPr="002858EB">
              <w:rPr>
                <w:rFonts w:ascii="仿宋_GB2312" w:eastAsia="仿宋_GB2312" w:hAnsi="宋体" w:cs="Arial" w:hint="eastAsia"/>
                <w:kern w:val="0"/>
                <w:szCs w:val="21"/>
              </w:rPr>
              <w:t>按规范建设</w:t>
            </w:r>
            <w:r w:rsidR="007531F3" w:rsidRPr="002858EB">
              <w:rPr>
                <w:rFonts w:ascii="仿宋_GB2312" w:eastAsia="仿宋_GB2312" w:hAnsi="宋体" w:cs="Arial" w:hint="eastAsia"/>
                <w:kern w:val="0"/>
                <w:szCs w:val="21"/>
              </w:rPr>
              <w:t>事故油池，防止非正常情况下造成的环境污染。产生的废变压器油等危险废物须交有资质的单位妥善处置，防止二次污染。</w:t>
            </w:r>
          </w:p>
          <w:p w:rsidR="00724B9A" w:rsidRPr="002858EB" w:rsidRDefault="00D3284A" w:rsidP="002858EB">
            <w:pPr>
              <w:widowControl/>
              <w:adjustRightInd w:val="0"/>
              <w:snapToGrid w:val="0"/>
              <w:spacing w:line="240" w:lineRule="exact"/>
              <w:ind w:firstLineChars="200" w:firstLine="420"/>
              <w:rPr>
                <w:rFonts w:ascii="仿宋_GB2312" w:eastAsia="仿宋_GB2312" w:hAnsi="宋体" w:cs="Arial"/>
                <w:kern w:val="0"/>
                <w:szCs w:val="21"/>
              </w:rPr>
            </w:pPr>
            <w:r w:rsidRPr="002858EB">
              <w:rPr>
                <w:rFonts w:ascii="仿宋_GB2312" w:eastAsia="仿宋_GB2312" w:hAnsi="宋体" w:cs="Arial" w:hint="eastAsia"/>
                <w:kern w:val="0"/>
                <w:szCs w:val="21"/>
              </w:rPr>
              <w:t>四</w:t>
            </w:r>
            <w:r w:rsidR="00F8489D" w:rsidRPr="002858EB">
              <w:rPr>
                <w:rFonts w:ascii="仿宋_GB2312" w:eastAsia="仿宋_GB2312" w:hAnsi="宋体" w:cs="Arial" w:hint="eastAsia"/>
                <w:kern w:val="0"/>
                <w:szCs w:val="21"/>
              </w:rPr>
              <w:t>、项目</w:t>
            </w:r>
            <w:r w:rsidR="00724B9A" w:rsidRPr="002858EB">
              <w:rPr>
                <w:rFonts w:ascii="仿宋_GB2312" w:eastAsia="仿宋_GB2312" w:hAnsi="宋体" w:cs="Arial" w:hint="eastAsia"/>
                <w:kern w:val="0"/>
                <w:szCs w:val="21"/>
              </w:rPr>
              <w:t>建设应严格执行“三同时”制度。</w:t>
            </w:r>
            <w:r w:rsidR="00F8489D" w:rsidRPr="002858EB">
              <w:rPr>
                <w:rFonts w:ascii="仿宋_GB2312" w:eastAsia="仿宋_GB2312" w:hAnsi="宋体" w:cs="Arial" w:hint="eastAsia"/>
                <w:kern w:val="0"/>
                <w:szCs w:val="21"/>
              </w:rPr>
              <w:t>项目竣工后，</w:t>
            </w:r>
            <w:r w:rsidR="00312163" w:rsidRPr="002858EB">
              <w:rPr>
                <w:rFonts w:ascii="仿宋_GB2312" w:eastAsia="仿宋_GB2312" w:hAnsi="宋体" w:cs="Arial" w:hint="eastAsia"/>
                <w:kern w:val="0"/>
                <w:szCs w:val="21"/>
              </w:rPr>
              <w:t>试运行三个月内，</w:t>
            </w:r>
            <w:r w:rsidR="00F8489D" w:rsidRPr="002858EB">
              <w:rPr>
                <w:rFonts w:ascii="仿宋_GB2312" w:eastAsia="仿宋_GB2312" w:hAnsi="宋体" w:cs="Arial" w:hint="eastAsia"/>
                <w:kern w:val="0"/>
                <w:szCs w:val="21"/>
              </w:rPr>
              <w:t>应按规定程序</w:t>
            </w:r>
            <w:r w:rsidR="00724B9A" w:rsidRPr="002858EB">
              <w:rPr>
                <w:rFonts w:ascii="仿宋_GB2312" w:eastAsia="仿宋_GB2312" w:hAnsi="宋体" w:cs="Arial" w:hint="eastAsia"/>
                <w:kern w:val="0"/>
                <w:szCs w:val="21"/>
              </w:rPr>
              <w:t>向我局申请</w:t>
            </w:r>
            <w:r w:rsidR="00F8489D" w:rsidRPr="002858EB">
              <w:rPr>
                <w:rFonts w:ascii="仿宋_GB2312" w:eastAsia="仿宋_GB2312" w:hAnsi="宋体" w:cs="Arial" w:hint="eastAsia"/>
                <w:kern w:val="0"/>
                <w:szCs w:val="21"/>
              </w:rPr>
              <w:t>竣工</w:t>
            </w:r>
            <w:r w:rsidR="00724B9A" w:rsidRPr="002858EB">
              <w:rPr>
                <w:rFonts w:ascii="仿宋_GB2312" w:eastAsia="仿宋_GB2312" w:hAnsi="宋体" w:cs="Arial" w:hint="eastAsia"/>
                <w:kern w:val="0"/>
                <w:szCs w:val="21"/>
              </w:rPr>
              <w:t>环境保护验收。验收合格后，项目方可</w:t>
            </w:r>
            <w:r w:rsidR="00F771DC" w:rsidRPr="002858EB">
              <w:rPr>
                <w:rFonts w:ascii="仿宋_GB2312" w:eastAsia="仿宋_GB2312" w:hAnsi="宋体" w:cs="Arial" w:hint="eastAsia"/>
                <w:kern w:val="0"/>
                <w:szCs w:val="21"/>
              </w:rPr>
              <w:t>投入</w:t>
            </w:r>
            <w:r w:rsidR="00724B9A" w:rsidRPr="002858EB">
              <w:rPr>
                <w:rFonts w:ascii="仿宋_GB2312" w:eastAsia="仿宋_GB2312" w:hAnsi="宋体" w:cs="Arial" w:hint="eastAsia"/>
                <w:kern w:val="0"/>
                <w:szCs w:val="21"/>
              </w:rPr>
              <w:t>正式运行。如项目发生改变，应按照国家规定报我局重新审批并有利于减小环境影响。违反本规定要求的，承担相应环保法律责任。</w:t>
            </w:r>
          </w:p>
          <w:p w:rsidR="00724B9A" w:rsidRPr="002858EB" w:rsidRDefault="00D3284A" w:rsidP="002858EB">
            <w:pPr>
              <w:widowControl/>
              <w:adjustRightInd w:val="0"/>
              <w:snapToGrid w:val="0"/>
              <w:spacing w:line="240" w:lineRule="exact"/>
              <w:ind w:firstLineChars="200" w:firstLine="420"/>
              <w:rPr>
                <w:rFonts w:ascii="仿宋_GB2312" w:eastAsia="仿宋_GB2312" w:hAnsi="宋体" w:cs="Arial"/>
                <w:kern w:val="0"/>
                <w:szCs w:val="21"/>
              </w:rPr>
            </w:pPr>
            <w:r w:rsidRPr="002858EB">
              <w:rPr>
                <w:rFonts w:ascii="仿宋_GB2312" w:eastAsia="仿宋_GB2312" w:hAnsi="宋体" w:cs="Arial" w:hint="eastAsia"/>
                <w:kern w:val="0"/>
                <w:szCs w:val="21"/>
              </w:rPr>
              <w:t>五</w:t>
            </w:r>
            <w:r w:rsidR="00724B9A" w:rsidRPr="002858EB">
              <w:rPr>
                <w:rFonts w:ascii="仿宋_GB2312" w:eastAsia="仿宋_GB2312" w:hAnsi="宋体" w:cs="Arial" w:hint="eastAsia"/>
                <w:kern w:val="0"/>
                <w:szCs w:val="21"/>
              </w:rPr>
              <w:t>、我局委托</w:t>
            </w:r>
            <w:r w:rsidR="00933ABB" w:rsidRPr="002858EB">
              <w:rPr>
                <w:rFonts w:ascii="仿宋_GB2312" w:eastAsia="仿宋_GB2312" w:hAnsi="宋体" w:cs="Arial" w:hint="eastAsia"/>
                <w:kern w:val="0"/>
                <w:szCs w:val="21"/>
              </w:rPr>
              <w:t>涞源</w:t>
            </w:r>
            <w:r w:rsidR="00933ABB" w:rsidRPr="002858EB">
              <w:rPr>
                <w:rFonts w:ascii="仿宋_GB2312" w:eastAsia="仿宋_GB2312" w:hAnsi="宋体" w:cs="Arial"/>
                <w:kern w:val="0"/>
                <w:szCs w:val="21"/>
              </w:rPr>
              <w:t>县、唐县、顺平县</w:t>
            </w:r>
            <w:r w:rsidR="00C94420" w:rsidRPr="00BE41F7">
              <w:rPr>
                <w:rFonts w:ascii="仿宋_GB2312" w:eastAsia="仿宋_GB2312" w:hAnsi="宋体" w:cs="Arial" w:hint="eastAsia"/>
                <w:color w:val="FF0000"/>
                <w:kern w:val="0"/>
                <w:szCs w:val="21"/>
              </w:rPr>
              <w:t>环境保护局</w:t>
            </w:r>
            <w:r w:rsidR="00C94420" w:rsidRPr="002858EB">
              <w:rPr>
                <w:rFonts w:ascii="仿宋_GB2312" w:eastAsia="仿宋_GB2312" w:hAnsi="宋体" w:cs="Arial" w:hint="eastAsia"/>
                <w:kern w:val="0"/>
                <w:szCs w:val="21"/>
              </w:rPr>
              <w:t>分别</w:t>
            </w:r>
            <w:r w:rsidR="00724B9A" w:rsidRPr="002858EB">
              <w:rPr>
                <w:rFonts w:ascii="仿宋_GB2312" w:eastAsia="仿宋_GB2312" w:hAnsi="宋体" w:cs="Arial" w:hint="eastAsia"/>
                <w:kern w:val="0"/>
                <w:szCs w:val="21"/>
              </w:rPr>
              <w:t>负责</w:t>
            </w:r>
            <w:r w:rsidR="00C94420" w:rsidRPr="002858EB">
              <w:rPr>
                <w:rFonts w:ascii="仿宋_GB2312" w:eastAsia="仿宋_GB2312" w:hAnsi="宋体" w:cs="Arial" w:hint="eastAsia"/>
                <w:kern w:val="0"/>
                <w:szCs w:val="21"/>
              </w:rPr>
              <w:t>各自辖区内该</w:t>
            </w:r>
            <w:r w:rsidR="00724B9A" w:rsidRPr="002858EB">
              <w:rPr>
                <w:rFonts w:ascii="仿宋_GB2312" w:eastAsia="仿宋_GB2312" w:hAnsi="宋体" w:cs="Arial" w:hint="eastAsia"/>
                <w:kern w:val="0"/>
                <w:szCs w:val="21"/>
              </w:rPr>
              <w:t>项目施工期及运行期的环境保护监督检查工作。</w:t>
            </w:r>
          </w:p>
          <w:p w:rsidR="00724B9A" w:rsidRPr="002858EB" w:rsidRDefault="00D3284A" w:rsidP="002858EB">
            <w:pPr>
              <w:widowControl/>
              <w:adjustRightInd w:val="0"/>
              <w:snapToGrid w:val="0"/>
              <w:spacing w:line="240" w:lineRule="exact"/>
              <w:ind w:firstLineChars="200" w:firstLine="420"/>
              <w:rPr>
                <w:rFonts w:ascii="仿宋_GB2312" w:eastAsia="仿宋_GB2312" w:hAnsi="宋体" w:cs="Arial"/>
                <w:kern w:val="0"/>
                <w:szCs w:val="21"/>
              </w:rPr>
            </w:pPr>
            <w:r w:rsidRPr="002858EB">
              <w:rPr>
                <w:rFonts w:ascii="仿宋_GB2312" w:eastAsia="仿宋_GB2312" w:hAnsi="宋体" w:cs="Arial" w:hint="eastAsia"/>
                <w:kern w:val="0"/>
                <w:szCs w:val="21"/>
              </w:rPr>
              <w:lastRenderedPageBreak/>
              <w:t>六</w:t>
            </w:r>
            <w:r w:rsidR="00724B9A" w:rsidRPr="002858EB">
              <w:rPr>
                <w:rFonts w:ascii="仿宋_GB2312" w:eastAsia="仿宋_GB2312" w:hAnsi="宋体" w:cs="Arial" w:hint="eastAsia"/>
                <w:kern w:val="0"/>
                <w:szCs w:val="21"/>
              </w:rPr>
              <w:t>、</w:t>
            </w:r>
            <w:r w:rsidR="003C4B58" w:rsidRPr="002858EB">
              <w:rPr>
                <w:rFonts w:ascii="仿宋_GB2312" w:eastAsia="仿宋_GB2312" w:hAnsi="宋体" w:cs="Arial" w:hint="eastAsia"/>
                <w:kern w:val="0"/>
                <w:szCs w:val="21"/>
              </w:rPr>
              <w:t>国网河北省电力公司保定供电分公司</w:t>
            </w:r>
            <w:r w:rsidR="00F771DC" w:rsidRPr="002858EB">
              <w:rPr>
                <w:rFonts w:ascii="仿宋_GB2312" w:eastAsia="仿宋_GB2312" w:hAnsi="宋体" w:cs="Arial" w:hint="eastAsia"/>
                <w:kern w:val="0"/>
                <w:szCs w:val="21"/>
              </w:rPr>
              <w:t>应在接到本</w:t>
            </w:r>
            <w:r w:rsidR="00724B9A" w:rsidRPr="002858EB">
              <w:rPr>
                <w:rFonts w:ascii="仿宋_GB2312" w:eastAsia="仿宋_GB2312" w:hAnsi="宋体" w:cs="Arial" w:hint="eastAsia"/>
                <w:kern w:val="0"/>
                <w:szCs w:val="21"/>
              </w:rPr>
              <w:t>批复后20</w:t>
            </w:r>
            <w:r w:rsidR="00F771DC" w:rsidRPr="002858EB">
              <w:rPr>
                <w:rFonts w:ascii="仿宋_GB2312" w:eastAsia="仿宋_GB2312" w:hAnsi="宋体" w:cs="Arial" w:hint="eastAsia"/>
                <w:kern w:val="0"/>
                <w:szCs w:val="21"/>
              </w:rPr>
              <w:t>个工作日内，</w:t>
            </w:r>
            <w:r w:rsidR="00724B9A" w:rsidRPr="002858EB">
              <w:rPr>
                <w:rFonts w:ascii="仿宋_GB2312" w:eastAsia="仿宋_GB2312" w:hAnsi="宋体" w:cs="Arial" w:hint="eastAsia"/>
                <w:kern w:val="0"/>
                <w:szCs w:val="21"/>
              </w:rPr>
              <w:t>将批准的</w:t>
            </w:r>
            <w:r w:rsidR="00F771DC" w:rsidRPr="002858EB">
              <w:rPr>
                <w:rFonts w:ascii="仿宋_GB2312" w:eastAsia="仿宋_GB2312" w:hAnsi="宋体" w:cs="Arial" w:hint="eastAsia"/>
                <w:kern w:val="0"/>
                <w:szCs w:val="21"/>
              </w:rPr>
              <w:t>环境保护</w:t>
            </w:r>
            <w:r w:rsidR="00724B9A" w:rsidRPr="002858EB">
              <w:rPr>
                <w:rFonts w:ascii="仿宋_GB2312" w:eastAsia="仿宋_GB2312" w:hAnsi="宋体" w:cs="Arial" w:hint="eastAsia"/>
                <w:kern w:val="0"/>
                <w:szCs w:val="21"/>
              </w:rPr>
              <w:t>报告表送</w:t>
            </w:r>
            <w:r w:rsidR="00933ABB" w:rsidRPr="002858EB">
              <w:rPr>
                <w:rFonts w:ascii="仿宋_GB2312" w:eastAsia="仿宋_GB2312" w:hAnsi="宋体" w:cs="Arial" w:hint="eastAsia"/>
                <w:kern w:val="0"/>
                <w:szCs w:val="21"/>
              </w:rPr>
              <w:t>涞源</w:t>
            </w:r>
            <w:r w:rsidR="00933ABB" w:rsidRPr="002858EB">
              <w:rPr>
                <w:rFonts w:ascii="仿宋_GB2312" w:eastAsia="仿宋_GB2312" w:hAnsi="宋体" w:cs="Arial"/>
                <w:kern w:val="0"/>
                <w:szCs w:val="21"/>
              </w:rPr>
              <w:t>县、唐县、顺平县</w:t>
            </w:r>
            <w:r w:rsidR="00D15F70" w:rsidRPr="00BE41F7">
              <w:rPr>
                <w:rFonts w:ascii="仿宋_GB2312" w:eastAsia="仿宋_GB2312" w:hAnsi="宋体" w:cs="Arial" w:hint="eastAsia"/>
                <w:color w:val="FF0000"/>
                <w:kern w:val="0"/>
                <w:szCs w:val="21"/>
              </w:rPr>
              <w:t>环保局</w:t>
            </w:r>
            <w:r w:rsidR="00F771DC" w:rsidRPr="002858EB">
              <w:rPr>
                <w:rFonts w:ascii="仿宋_GB2312" w:eastAsia="仿宋_GB2312" w:hAnsi="宋体" w:cs="Arial" w:hint="eastAsia"/>
                <w:kern w:val="0"/>
                <w:szCs w:val="21"/>
              </w:rPr>
              <w:t>，并</w:t>
            </w:r>
            <w:r w:rsidR="00724B9A" w:rsidRPr="002858EB">
              <w:rPr>
                <w:rFonts w:ascii="仿宋_GB2312" w:eastAsia="仿宋_GB2312" w:hAnsi="宋体" w:cs="Arial" w:hint="eastAsia"/>
                <w:kern w:val="0"/>
                <w:szCs w:val="21"/>
              </w:rPr>
              <w:t xml:space="preserve">接受各级环境保护部门的监督检查。　　　　　                 </w:t>
            </w:r>
          </w:p>
          <w:p w:rsidR="00156A8F" w:rsidRPr="002858EB" w:rsidRDefault="00156A8F" w:rsidP="002858EB">
            <w:pPr>
              <w:widowControl/>
              <w:adjustRightInd w:val="0"/>
              <w:snapToGrid w:val="0"/>
              <w:spacing w:line="240" w:lineRule="exact"/>
              <w:ind w:firstLineChars="200" w:firstLine="420"/>
              <w:rPr>
                <w:rFonts w:ascii="仿宋_GB2312" w:eastAsia="仿宋_GB2312" w:hAnsi="宋体" w:cs="Arial"/>
                <w:kern w:val="0"/>
                <w:szCs w:val="21"/>
              </w:rPr>
            </w:pPr>
          </w:p>
          <w:p w:rsidR="00156A8F" w:rsidRPr="002858EB" w:rsidRDefault="0036139C" w:rsidP="002858EB">
            <w:pPr>
              <w:widowControl/>
              <w:tabs>
                <w:tab w:val="left" w:pos="6712"/>
              </w:tabs>
              <w:adjustRightInd w:val="0"/>
              <w:snapToGrid w:val="0"/>
              <w:spacing w:line="240" w:lineRule="exact"/>
              <w:ind w:firstLineChars="300" w:firstLine="630"/>
              <w:rPr>
                <w:rFonts w:ascii="仿宋_GB2312" w:eastAsia="仿宋_GB2312" w:hAnsi="宋体" w:cs="Arial"/>
                <w:kern w:val="0"/>
                <w:szCs w:val="21"/>
              </w:rPr>
            </w:pPr>
            <w:r w:rsidRPr="002858EB">
              <w:rPr>
                <w:rFonts w:ascii="仿宋_GB2312" w:eastAsia="仿宋_GB2312" w:hAnsi="宋体" w:cs="Arial" w:hint="eastAsia"/>
                <w:kern w:val="0"/>
                <w:szCs w:val="21"/>
              </w:rPr>
              <w:tab/>
              <w:t>保定市环境保护局</w:t>
            </w:r>
          </w:p>
          <w:p w:rsidR="00724B9A" w:rsidRPr="00356EEF" w:rsidRDefault="00D15F70" w:rsidP="002858EB">
            <w:pPr>
              <w:widowControl/>
              <w:adjustRightInd w:val="0"/>
              <w:snapToGrid w:val="0"/>
              <w:spacing w:line="240" w:lineRule="exact"/>
              <w:ind w:firstLineChars="200" w:firstLine="420"/>
              <w:rPr>
                <w:rFonts w:ascii="Arial" w:hAnsi="Arial" w:cs="Arial"/>
                <w:kern w:val="0"/>
                <w:szCs w:val="21"/>
              </w:rPr>
            </w:pPr>
            <w:r w:rsidRPr="002858EB">
              <w:rPr>
                <w:rFonts w:ascii="仿宋_GB2312" w:eastAsia="仿宋_GB2312" w:hAnsi="宋体" w:cs="Arial" w:hint="eastAsia"/>
                <w:kern w:val="0"/>
                <w:szCs w:val="21"/>
              </w:rPr>
              <w:t xml:space="preserve">经办人：赵国富             </w:t>
            </w:r>
            <w:r>
              <w:rPr>
                <w:rFonts w:ascii="仿宋_GB2312" w:eastAsia="仿宋_GB2312" w:hAnsi="宋体" w:cs="Arial" w:hint="eastAsia"/>
                <w:kern w:val="0"/>
                <w:sz w:val="24"/>
              </w:rPr>
              <w:t xml:space="preserve">                          </w:t>
            </w:r>
            <w:r w:rsidR="003D6E5F">
              <w:rPr>
                <w:rFonts w:ascii="仿宋_GB2312" w:eastAsia="仿宋_GB2312" w:hAnsi="宋体" w:cs="Arial" w:hint="eastAsia"/>
                <w:kern w:val="0"/>
                <w:sz w:val="24"/>
              </w:rPr>
              <w:t xml:space="preserve">   </w:t>
            </w:r>
            <w:r w:rsidR="003D6E5F" w:rsidRPr="003D6E5F">
              <w:rPr>
                <w:rFonts w:ascii="仿宋_GB2312" w:eastAsia="仿宋_GB2312" w:hAnsi="宋体" w:cs="Arial" w:hint="eastAsia"/>
                <w:kern w:val="0"/>
                <w:szCs w:val="21"/>
              </w:rPr>
              <w:t xml:space="preserve"> </w:t>
            </w:r>
            <w:r w:rsidR="00CD5FD7" w:rsidRPr="00BE41F7">
              <w:rPr>
                <w:rFonts w:ascii="仿宋_GB2312" w:eastAsia="仿宋_GB2312" w:hAnsi="宋体" w:cs="Arial" w:hint="eastAsia"/>
                <w:color w:val="FF0000"/>
                <w:kern w:val="0"/>
                <w:szCs w:val="21"/>
              </w:rPr>
              <w:t>201</w:t>
            </w:r>
            <w:r w:rsidRPr="00BE41F7">
              <w:rPr>
                <w:rFonts w:ascii="仿宋_GB2312" w:eastAsia="仿宋_GB2312" w:hAnsi="宋体" w:cs="Arial" w:hint="eastAsia"/>
                <w:color w:val="FF0000"/>
                <w:kern w:val="0"/>
                <w:szCs w:val="21"/>
              </w:rPr>
              <w:t>7</w:t>
            </w:r>
            <w:r w:rsidR="00724B9A" w:rsidRPr="00BE41F7">
              <w:rPr>
                <w:rFonts w:ascii="仿宋_GB2312" w:eastAsia="仿宋_GB2312" w:hAnsi="宋体" w:cs="Arial" w:hint="eastAsia"/>
                <w:color w:val="FF0000"/>
                <w:kern w:val="0"/>
                <w:szCs w:val="21"/>
              </w:rPr>
              <w:t>年月日</w:t>
            </w:r>
          </w:p>
        </w:tc>
      </w:tr>
    </w:tbl>
    <w:p w:rsidR="00EB536E" w:rsidRDefault="00EB536E" w:rsidP="00F91778"/>
    <w:sectPr w:rsidR="00EB536E" w:rsidSect="00756FA9">
      <w:headerReference w:type="default" r:id="rId7"/>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959" w:rsidRDefault="00CF2959">
      <w:r>
        <w:separator/>
      </w:r>
    </w:p>
  </w:endnote>
  <w:endnote w:type="continuationSeparator" w:id="0">
    <w:p w:rsidR="00CF2959" w:rsidRDefault="00CF2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959" w:rsidRDefault="00CF2959">
      <w:r>
        <w:separator/>
      </w:r>
    </w:p>
  </w:footnote>
  <w:footnote w:type="continuationSeparator" w:id="0">
    <w:p w:rsidR="00CF2959" w:rsidRDefault="00CF29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B2" w:rsidRDefault="009B0CB2" w:rsidP="00BB746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72450"/>
    <w:multiLevelType w:val="hybridMultilevel"/>
    <w:tmpl w:val="D7F2EEDA"/>
    <w:lvl w:ilvl="0" w:tplc="B232DD4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7431023"/>
    <w:multiLevelType w:val="hybridMultilevel"/>
    <w:tmpl w:val="A8D8054C"/>
    <w:lvl w:ilvl="0" w:tplc="E07CA0E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EF55C98"/>
    <w:multiLevelType w:val="hybridMultilevel"/>
    <w:tmpl w:val="6116ECBC"/>
    <w:lvl w:ilvl="0" w:tplc="943650DA">
      <w:start w:val="1"/>
      <w:numFmt w:val="japaneseCounting"/>
      <w:lvlText w:val="%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CF51BA2"/>
    <w:multiLevelType w:val="hybridMultilevel"/>
    <w:tmpl w:val="8810744C"/>
    <w:lvl w:ilvl="0" w:tplc="3A6EDF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4B9A"/>
    <w:rsid w:val="00013D84"/>
    <w:rsid w:val="00013EAE"/>
    <w:rsid w:val="0004703F"/>
    <w:rsid w:val="000658CD"/>
    <w:rsid w:val="000921CC"/>
    <w:rsid w:val="000973D7"/>
    <w:rsid w:val="000B3DAE"/>
    <w:rsid w:val="000B5DE9"/>
    <w:rsid w:val="000D0659"/>
    <w:rsid w:val="000D7A5A"/>
    <w:rsid w:val="000F6F78"/>
    <w:rsid w:val="001302B4"/>
    <w:rsid w:val="00156A8F"/>
    <w:rsid w:val="0016373F"/>
    <w:rsid w:val="00173F1F"/>
    <w:rsid w:val="00177939"/>
    <w:rsid w:val="00190B9A"/>
    <w:rsid w:val="001979A4"/>
    <w:rsid w:val="001B05A0"/>
    <w:rsid w:val="001C021F"/>
    <w:rsid w:val="00214081"/>
    <w:rsid w:val="002140DD"/>
    <w:rsid w:val="00232E2E"/>
    <w:rsid w:val="0023333C"/>
    <w:rsid w:val="00240BB9"/>
    <w:rsid w:val="0024680B"/>
    <w:rsid w:val="002507EB"/>
    <w:rsid w:val="00267761"/>
    <w:rsid w:val="00275665"/>
    <w:rsid w:val="002858EB"/>
    <w:rsid w:val="002A349E"/>
    <w:rsid w:val="002F12CB"/>
    <w:rsid w:val="002F6988"/>
    <w:rsid w:val="00312163"/>
    <w:rsid w:val="00326EA1"/>
    <w:rsid w:val="00347B3F"/>
    <w:rsid w:val="00352CC3"/>
    <w:rsid w:val="0036139C"/>
    <w:rsid w:val="003655BA"/>
    <w:rsid w:val="003673D4"/>
    <w:rsid w:val="00387D12"/>
    <w:rsid w:val="003C4B58"/>
    <w:rsid w:val="003D4972"/>
    <w:rsid w:val="003D5231"/>
    <w:rsid w:val="003D6E5F"/>
    <w:rsid w:val="003E5CF6"/>
    <w:rsid w:val="003E7FEE"/>
    <w:rsid w:val="0040419E"/>
    <w:rsid w:val="0041388E"/>
    <w:rsid w:val="00436E85"/>
    <w:rsid w:val="0045448A"/>
    <w:rsid w:val="004571F7"/>
    <w:rsid w:val="004731AA"/>
    <w:rsid w:val="00497BBB"/>
    <w:rsid w:val="004A5967"/>
    <w:rsid w:val="004A6B52"/>
    <w:rsid w:val="004D0685"/>
    <w:rsid w:val="004D335D"/>
    <w:rsid w:val="004E23A3"/>
    <w:rsid w:val="004F2E72"/>
    <w:rsid w:val="00512FFA"/>
    <w:rsid w:val="005400CC"/>
    <w:rsid w:val="005745D9"/>
    <w:rsid w:val="00575C37"/>
    <w:rsid w:val="00576965"/>
    <w:rsid w:val="005954C8"/>
    <w:rsid w:val="00595C14"/>
    <w:rsid w:val="005E1FC2"/>
    <w:rsid w:val="0061231D"/>
    <w:rsid w:val="00621E0B"/>
    <w:rsid w:val="00624CA9"/>
    <w:rsid w:val="00655B2A"/>
    <w:rsid w:val="00694CAD"/>
    <w:rsid w:val="006A7639"/>
    <w:rsid w:val="006C4D09"/>
    <w:rsid w:val="006E09A2"/>
    <w:rsid w:val="006E6ED6"/>
    <w:rsid w:val="00724B9A"/>
    <w:rsid w:val="00727654"/>
    <w:rsid w:val="007531F3"/>
    <w:rsid w:val="00756FA9"/>
    <w:rsid w:val="0077454D"/>
    <w:rsid w:val="00784728"/>
    <w:rsid w:val="007A3404"/>
    <w:rsid w:val="007B06A9"/>
    <w:rsid w:val="007B2791"/>
    <w:rsid w:val="007D0A55"/>
    <w:rsid w:val="00803972"/>
    <w:rsid w:val="00805BE8"/>
    <w:rsid w:val="00814462"/>
    <w:rsid w:val="008463FB"/>
    <w:rsid w:val="00881FC4"/>
    <w:rsid w:val="008B169F"/>
    <w:rsid w:val="008C532D"/>
    <w:rsid w:val="008E18A5"/>
    <w:rsid w:val="008F5842"/>
    <w:rsid w:val="00914544"/>
    <w:rsid w:val="00933ABB"/>
    <w:rsid w:val="009451DE"/>
    <w:rsid w:val="00947078"/>
    <w:rsid w:val="009B0CB2"/>
    <w:rsid w:val="009C2140"/>
    <w:rsid w:val="009C6A2C"/>
    <w:rsid w:val="009C7751"/>
    <w:rsid w:val="009D6964"/>
    <w:rsid w:val="00A22398"/>
    <w:rsid w:val="00A770E0"/>
    <w:rsid w:val="00A90C09"/>
    <w:rsid w:val="00AB09C8"/>
    <w:rsid w:val="00AC232D"/>
    <w:rsid w:val="00AF3AD3"/>
    <w:rsid w:val="00AF69AC"/>
    <w:rsid w:val="00B0356D"/>
    <w:rsid w:val="00B06D8D"/>
    <w:rsid w:val="00B1417B"/>
    <w:rsid w:val="00B16751"/>
    <w:rsid w:val="00B235DE"/>
    <w:rsid w:val="00B252FE"/>
    <w:rsid w:val="00B8459C"/>
    <w:rsid w:val="00B86BAA"/>
    <w:rsid w:val="00B92485"/>
    <w:rsid w:val="00BB7465"/>
    <w:rsid w:val="00BC3041"/>
    <w:rsid w:val="00BE1BEA"/>
    <w:rsid w:val="00BE41F7"/>
    <w:rsid w:val="00C41B9B"/>
    <w:rsid w:val="00C64449"/>
    <w:rsid w:val="00C76D7F"/>
    <w:rsid w:val="00C82F74"/>
    <w:rsid w:val="00C94420"/>
    <w:rsid w:val="00CB1128"/>
    <w:rsid w:val="00CC73A4"/>
    <w:rsid w:val="00CD5FD7"/>
    <w:rsid w:val="00CE0588"/>
    <w:rsid w:val="00CE4542"/>
    <w:rsid w:val="00CF2959"/>
    <w:rsid w:val="00CF7ACD"/>
    <w:rsid w:val="00D04D04"/>
    <w:rsid w:val="00D15F70"/>
    <w:rsid w:val="00D3284A"/>
    <w:rsid w:val="00D47849"/>
    <w:rsid w:val="00D71978"/>
    <w:rsid w:val="00D81207"/>
    <w:rsid w:val="00DA1EE9"/>
    <w:rsid w:val="00DB0E55"/>
    <w:rsid w:val="00DE5B3A"/>
    <w:rsid w:val="00DF3726"/>
    <w:rsid w:val="00E05F2A"/>
    <w:rsid w:val="00E20CF3"/>
    <w:rsid w:val="00E32DC3"/>
    <w:rsid w:val="00E57877"/>
    <w:rsid w:val="00E62553"/>
    <w:rsid w:val="00E76F44"/>
    <w:rsid w:val="00E972D0"/>
    <w:rsid w:val="00EB50D1"/>
    <w:rsid w:val="00EB536E"/>
    <w:rsid w:val="00EC0950"/>
    <w:rsid w:val="00EF6864"/>
    <w:rsid w:val="00F64DD9"/>
    <w:rsid w:val="00F70D5A"/>
    <w:rsid w:val="00F771DC"/>
    <w:rsid w:val="00F8489D"/>
    <w:rsid w:val="00F86BFB"/>
    <w:rsid w:val="00F91778"/>
    <w:rsid w:val="00FA5E38"/>
    <w:rsid w:val="00FB0867"/>
    <w:rsid w:val="00FE00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B9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24B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24B9A"/>
    <w:rPr>
      <w:rFonts w:ascii="Times New Roman" w:eastAsia="宋体" w:hAnsi="Times New Roman" w:cs="Times New Roman"/>
      <w:sz w:val="18"/>
      <w:szCs w:val="18"/>
    </w:rPr>
  </w:style>
  <w:style w:type="paragraph" w:styleId="a4">
    <w:name w:val="footer"/>
    <w:basedOn w:val="a"/>
    <w:link w:val="Char0"/>
    <w:rsid w:val="00724B9A"/>
    <w:pPr>
      <w:tabs>
        <w:tab w:val="center" w:pos="4153"/>
        <w:tab w:val="right" w:pos="8306"/>
      </w:tabs>
      <w:snapToGrid w:val="0"/>
      <w:jc w:val="left"/>
    </w:pPr>
    <w:rPr>
      <w:sz w:val="18"/>
      <w:szCs w:val="18"/>
    </w:rPr>
  </w:style>
  <w:style w:type="character" w:customStyle="1" w:styleId="Char0">
    <w:name w:val="页脚 Char"/>
    <w:basedOn w:val="a0"/>
    <w:link w:val="a4"/>
    <w:rsid w:val="00724B9A"/>
    <w:rPr>
      <w:rFonts w:ascii="Times New Roman" w:eastAsia="宋体" w:hAnsi="Times New Roman" w:cs="Times New Roman"/>
      <w:sz w:val="18"/>
      <w:szCs w:val="18"/>
    </w:rPr>
  </w:style>
  <w:style w:type="paragraph" w:styleId="a5">
    <w:name w:val="List Paragraph"/>
    <w:basedOn w:val="a"/>
    <w:uiPriority w:val="34"/>
    <w:qFormat/>
    <w:rsid w:val="00724B9A"/>
    <w:pPr>
      <w:ind w:firstLineChars="200" w:firstLine="420"/>
    </w:pPr>
  </w:style>
  <w:style w:type="paragraph" w:customStyle="1" w:styleId="CharCharCharChar">
    <w:name w:val="Char Char Char Char"/>
    <w:basedOn w:val="a"/>
    <w:rsid w:val="00352CC3"/>
    <w:pPr>
      <w:widowControl/>
      <w:spacing w:after="160" w:line="240" w:lineRule="exact"/>
      <w:jc w:val="left"/>
    </w:pPr>
    <w:rPr>
      <w:rFonts w:ascii="Verdana" w:hAnsi="Verdana"/>
      <w:kern w:val="0"/>
      <w:sz w:val="20"/>
      <w:szCs w:val="20"/>
      <w:lang w:eastAsia="en-US"/>
    </w:rPr>
  </w:style>
  <w:style w:type="character" w:customStyle="1" w:styleId="Char1">
    <w:name w:val="内容 Char"/>
    <w:basedOn w:val="a0"/>
    <w:link w:val="a6"/>
    <w:rsid w:val="00CE0588"/>
    <w:rPr>
      <w:kern w:val="2"/>
      <w:sz w:val="24"/>
      <w:szCs w:val="24"/>
    </w:rPr>
  </w:style>
  <w:style w:type="paragraph" w:customStyle="1" w:styleId="a6">
    <w:name w:val="内容"/>
    <w:basedOn w:val="a"/>
    <w:link w:val="Char1"/>
    <w:rsid w:val="00CE0588"/>
    <w:pPr>
      <w:spacing w:line="360" w:lineRule="auto"/>
      <w:ind w:firstLineChars="200" w:firstLine="200"/>
    </w:pPr>
    <w:rPr>
      <w:rFonts w:ascii="Calibri" w:hAnsi="Calibri"/>
      <w:sz w:val="24"/>
    </w:rPr>
  </w:style>
</w:styles>
</file>

<file path=word/webSettings.xml><?xml version="1.0" encoding="utf-8"?>
<w:webSettings xmlns:r="http://schemas.openxmlformats.org/officeDocument/2006/relationships" xmlns:w="http://schemas.openxmlformats.org/wordprocessingml/2006/main">
  <w:divs>
    <w:div w:id="171692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348</Words>
  <Characters>1989</Characters>
  <Application>Microsoft Office Word</Application>
  <DocSecurity>0</DocSecurity>
  <Lines>16</Lines>
  <Paragraphs>4</Paragraphs>
  <ScaleCrop>false</ScaleCrop>
  <Company>User</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刘恩玉</cp:lastModifiedBy>
  <cp:revision>4</cp:revision>
  <cp:lastPrinted>2016-12-29T00:49:00Z</cp:lastPrinted>
  <dcterms:created xsi:type="dcterms:W3CDTF">2017-08-08T08:05:00Z</dcterms:created>
  <dcterms:modified xsi:type="dcterms:W3CDTF">2017-08-08T08:42:00Z</dcterms:modified>
</cp:coreProperties>
</file>